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C7689" w14:textId="37F038F0" w:rsidR="00D84896" w:rsidRDefault="00C56FF6" w:rsidP="00D84896">
      <w:pPr>
        <w:spacing w:after="0" w:line="240" w:lineRule="auto"/>
        <w:jc w:val="center"/>
        <w:rPr>
          <w:rFonts w:ascii="Arial Narrow" w:hAnsi="Arial Narrow" w:cs="Arial"/>
          <w:b/>
          <w:color w:val="000000" w:themeColor="text1"/>
          <w:sz w:val="36"/>
          <w:szCs w:val="28"/>
        </w:rPr>
      </w:pPr>
      <w:r>
        <w:rPr>
          <w:rFonts w:ascii="Arial" w:hAnsi="Arial" w:cs="Arial"/>
          <w:noProof/>
          <w:lang w:eastAsia="en-AU"/>
        </w:rPr>
        <w:drawing>
          <wp:anchor distT="0" distB="0" distL="114300" distR="114300" simplePos="0" relativeHeight="251659264" behindDoc="1" locked="0" layoutInCell="1" allowOverlap="1" wp14:anchorId="25F2FC75" wp14:editId="0D4FAD9C">
            <wp:simplePos x="0" y="0"/>
            <wp:positionH relativeFrom="column">
              <wp:posOffset>2140403</wp:posOffset>
            </wp:positionH>
            <wp:positionV relativeFrom="paragraph">
              <wp:posOffset>-244892</wp:posOffset>
            </wp:positionV>
            <wp:extent cx="2438400" cy="1052830"/>
            <wp:effectExtent l="0" t="0" r="0" b="0"/>
            <wp:wrapNone/>
            <wp:docPr id="3" name="Picture 3" descr="M:\HERDU\HERDU Logos and Templates\loho - SL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ERDU\HERDU Logos and Templates\loho - SLH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10528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b/>
          <w:noProof/>
          <w:color w:val="000000" w:themeColor="text1"/>
          <w:sz w:val="36"/>
          <w:szCs w:val="28"/>
          <w:lang w:eastAsia="en-AU"/>
        </w:rPr>
        <w:drawing>
          <wp:anchor distT="0" distB="0" distL="114300" distR="114300" simplePos="0" relativeHeight="251661312" behindDoc="1" locked="0" layoutInCell="1" allowOverlap="1" wp14:anchorId="5C6B1884" wp14:editId="472D1B3D">
            <wp:simplePos x="0" y="0"/>
            <wp:positionH relativeFrom="column">
              <wp:posOffset>103869</wp:posOffset>
            </wp:positionH>
            <wp:positionV relativeFrom="paragraph">
              <wp:posOffset>-1905</wp:posOffset>
            </wp:positionV>
            <wp:extent cx="1724025" cy="731114"/>
            <wp:effectExtent l="0" t="0" r="0" b="0"/>
            <wp:wrapNone/>
            <wp:docPr id="10" name="Picture 10" descr="M:\HERDU\HERDU Logos and Templates\logo - UNS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ERDU\HERDU Logos and Templates\logo - UNS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025" cy="7311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2C3B7C" w14:textId="77777777" w:rsidR="00D84896" w:rsidRDefault="00D84896" w:rsidP="00D84896">
      <w:pPr>
        <w:spacing w:after="0" w:line="240" w:lineRule="auto"/>
        <w:jc w:val="center"/>
        <w:rPr>
          <w:rFonts w:ascii="Arial Narrow" w:hAnsi="Arial Narrow" w:cs="Arial"/>
          <w:b/>
          <w:color w:val="000000" w:themeColor="text1"/>
          <w:sz w:val="36"/>
          <w:szCs w:val="28"/>
        </w:rPr>
      </w:pPr>
    </w:p>
    <w:p w14:paraId="5D3172C2" w14:textId="77777777" w:rsidR="00D84896" w:rsidRPr="00D84896" w:rsidRDefault="00D84896" w:rsidP="00D84896"/>
    <w:p w14:paraId="08065C94" w14:textId="7C682292" w:rsidR="005673DC" w:rsidRDefault="005673DC" w:rsidP="005673DC">
      <w:pPr>
        <w:pStyle w:val="Title"/>
      </w:pPr>
      <w:r>
        <w:t>XTend Program Description and Implementation</w:t>
      </w:r>
    </w:p>
    <w:p w14:paraId="2B145060" w14:textId="6ADCF531" w:rsidR="00671E62" w:rsidRDefault="00086989" w:rsidP="009A3893">
      <w:pPr>
        <w:rPr>
          <w:sz w:val="28"/>
          <w:szCs w:val="28"/>
        </w:rPr>
      </w:pPr>
      <w:r>
        <w:rPr>
          <w:sz w:val="28"/>
          <w:szCs w:val="28"/>
        </w:rPr>
        <w:t>May 2019</w:t>
      </w:r>
    </w:p>
    <w:p w14:paraId="455C357C" w14:textId="77777777" w:rsidR="00671E62" w:rsidRDefault="00671E62" w:rsidP="009A3893">
      <w:pPr>
        <w:rPr>
          <w:sz w:val="28"/>
          <w:szCs w:val="28"/>
        </w:rPr>
      </w:pPr>
    </w:p>
    <w:p w14:paraId="6CF28BF6" w14:textId="752C0F71" w:rsidR="009A3893" w:rsidRPr="00C56FF6" w:rsidRDefault="009A3893" w:rsidP="009A3893">
      <w:pPr>
        <w:rPr>
          <w:b/>
          <w:bCs/>
          <w:sz w:val="28"/>
          <w:szCs w:val="28"/>
        </w:rPr>
      </w:pPr>
      <w:r w:rsidRPr="00C56FF6">
        <w:rPr>
          <w:b/>
          <w:bCs/>
          <w:sz w:val="28"/>
          <w:szCs w:val="28"/>
        </w:rPr>
        <w:t>Authors</w:t>
      </w:r>
    </w:p>
    <w:p w14:paraId="19FBD710" w14:textId="66A89DDD" w:rsidR="00001D34" w:rsidRPr="00C56FF6" w:rsidRDefault="00001D34" w:rsidP="00C56FF6">
      <w:pPr>
        <w:rPr>
          <w:sz w:val="28"/>
          <w:szCs w:val="28"/>
        </w:rPr>
      </w:pPr>
      <w:r w:rsidRPr="00C56FF6">
        <w:rPr>
          <w:sz w:val="28"/>
          <w:szCs w:val="28"/>
        </w:rPr>
        <w:t>Julie Finch</w:t>
      </w:r>
      <w:r w:rsidR="00671E62" w:rsidRPr="00C56FF6">
        <w:rPr>
          <w:sz w:val="28"/>
          <w:szCs w:val="28"/>
        </w:rPr>
        <w:t xml:space="preserve"> SLHD Chronic Care Program Manager </w:t>
      </w:r>
    </w:p>
    <w:p w14:paraId="3659500C" w14:textId="09C3B910" w:rsidR="009A3893" w:rsidRPr="00C56FF6" w:rsidRDefault="009A3893" w:rsidP="00C56FF6">
      <w:pPr>
        <w:rPr>
          <w:sz w:val="28"/>
          <w:szCs w:val="28"/>
        </w:rPr>
      </w:pPr>
      <w:r w:rsidRPr="00C56FF6">
        <w:rPr>
          <w:sz w:val="28"/>
          <w:szCs w:val="28"/>
        </w:rPr>
        <w:t>Elizabeth Harris</w:t>
      </w:r>
      <w:r w:rsidR="00671E62" w:rsidRPr="00C56FF6">
        <w:rPr>
          <w:sz w:val="28"/>
          <w:szCs w:val="28"/>
        </w:rPr>
        <w:t xml:space="preserve"> A/Professor Centre for Primary Health Care and Equity</w:t>
      </w:r>
    </w:p>
    <w:p w14:paraId="12938A70" w14:textId="6E67127D" w:rsidR="009A3893" w:rsidRPr="00C56FF6" w:rsidRDefault="009A3893" w:rsidP="00C56FF6">
      <w:pPr>
        <w:rPr>
          <w:sz w:val="28"/>
          <w:szCs w:val="28"/>
        </w:rPr>
      </w:pPr>
      <w:r w:rsidRPr="00C56FF6">
        <w:rPr>
          <w:sz w:val="28"/>
          <w:szCs w:val="28"/>
        </w:rPr>
        <w:t>Mark Harris</w:t>
      </w:r>
      <w:r w:rsidR="00671E62" w:rsidRPr="00C56FF6">
        <w:rPr>
          <w:sz w:val="28"/>
          <w:szCs w:val="28"/>
        </w:rPr>
        <w:t xml:space="preserve"> Scientia Professor, Executive Director for</w:t>
      </w:r>
      <w:r w:rsidR="00D84896" w:rsidRPr="00C56FF6">
        <w:rPr>
          <w:sz w:val="28"/>
          <w:szCs w:val="28"/>
        </w:rPr>
        <w:t xml:space="preserve"> UNSW Centre for </w:t>
      </w:r>
      <w:r w:rsidR="00671E62" w:rsidRPr="00C56FF6">
        <w:rPr>
          <w:sz w:val="28"/>
          <w:szCs w:val="28"/>
        </w:rPr>
        <w:t xml:space="preserve"> Primary Health Care and Equity</w:t>
      </w:r>
    </w:p>
    <w:p w14:paraId="1D559465" w14:textId="088B6E13" w:rsidR="00671E62" w:rsidRPr="00D84896" w:rsidRDefault="00671E62" w:rsidP="00D84896">
      <w:pPr>
        <w:pStyle w:val="Heading2"/>
        <w:rPr>
          <w:color w:val="002060"/>
          <w:sz w:val="32"/>
          <w:szCs w:val="32"/>
        </w:rPr>
      </w:pPr>
      <w:r w:rsidRPr="00D84896">
        <w:rPr>
          <w:color w:val="002060"/>
          <w:sz w:val="32"/>
          <w:szCs w:val="32"/>
        </w:rPr>
        <w:br w:type="page"/>
      </w:r>
    </w:p>
    <w:sdt>
      <w:sdtPr>
        <w:rPr>
          <w:rFonts w:asciiTheme="minorHAnsi" w:eastAsiaTheme="minorHAnsi" w:hAnsiTheme="minorHAnsi" w:cstheme="minorBidi"/>
          <w:b w:val="0"/>
          <w:bCs w:val="0"/>
          <w:color w:val="auto"/>
          <w:sz w:val="22"/>
          <w:szCs w:val="22"/>
          <w:lang w:val="en-AU" w:eastAsia="en-US"/>
        </w:rPr>
        <w:id w:val="11500576"/>
        <w:docPartObj>
          <w:docPartGallery w:val="Table of Contents"/>
          <w:docPartUnique/>
        </w:docPartObj>
      </w:sdtPr>
      <w:sdtEndPr>
        <w:rPr>
          <w:noProof/>
        </w:rPr>
      </w:sdtEndPr>
      <w:sdtContent>
        <w:p w14:paraId="771A455F" w14:textId="0D18F122" w:rsidR="00321B13" w:rsidRDefault="00321B13" w:rsidP="00671E62">
          <w:pPr>
            <w:pStyle w:val="TOCHeading"/>
            <w:spacing w:before="0"/>
          </w:pPr>
          <w:r>
            <w:t>Contents</w:t>
          </w:r>
        </w:p>
        <w:p w14:paraId="58950220" w14:textId="1F7B0098" w:rsidR="009B63AE" w:rsidRDefault="00321B13">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32864903" w:history="1">
            <w:r w:rsidR="009B63AE" w:rsidRPr="008B3843">
              <w:rPr>
                <w:rStyle w:val="Hyperlink"/>
                <w:noProof/>
              </w:rPr>
              <w:t>Summary.</w:t>
            </w:r>
            <w:r w:rsidR="009B63AE">
              <w:rPr>
                <w:noProof/>
                <w:webHidden/>
              </w:rPr>
              <w:tab/>
            </w:r>
            <w:r w:rsidR="009B63AE">
              <w:rPr>
                <w:noProof/>
                <w:webHidden/>
              </w:rPr>
              <w:fldChar w:fldCharType="begin"/>
            </w:r>
            <w:r w:rsidR="009B63AE">
              <w:rPr>
                <w:noProof/>
                <w:webHidden/>
              </w:rPr>
              <w:instrText xml:space="preserve"> PAGEREF _Toc32864903 \h </w:instrText>
            </w:r>
            <w:r w:rsidR="009B63AE">
              <w:rPr>
                <w:noProof/>
                <w:webHidden/>
              </w:rPr>
            </w:r>
            <w:r w:rsidR="009B63AE">
              <w:rPr>
                <w:noProof/>
                <w:webHidden/>
              </w:rPr>
              <w:fldChar w:fldCharType="separate"/>
            </w:r>
            <w:r w:rsidR="009B63AE">
              <w:rPr>
                <w:noProof/>
                <w:webHidden/>
              </w:rPr>
              <w:t>3</w:t>
            </w:r>
            <w:r w:rsidR="009B63AE">
              <w:rPr>
                <w:noProof/>
                <w:webHidden/>
              </w:rPr>
              <w:fldChar w:fldCharType="end"/>
            </w:r>
          </w:hyperlink>
        </w:p>
        <w:p w14:paraId="677F58DE" w14:textId="2C261186" w:rsidR="009B63AE" w:rsidRDefault="009B63AE">
          <w:pPr>
            <w:pStyle w:val="TOC1"/>
            <w:tabs>
              <w:tab w:val="right" w:leader="dot" w:pos="9016"/>
            </w:tabs>
            <w:rPr>
              <w:rFonts w:eastAsiaTheme="minorEastAsia"/>
              <w:noProof/>
              <w:lang w:eastAsia="en-AU"/>
            </w:rPr>
          </w:pPr>
          <w:hyperlink w:anchor="_Toc32864904" w:history="1">
            <w:r w:rsidRPr="008B3843">
              <w:rPr>
                <w:rStyle w:val="Hyperlink"/>
                <w:noProof/>
              </w:rPr>
              <w:t>Section 1: An overview of the Xtend Program and early implementation</w:t>
            </w:r>
            <w:r>
              <w:rPr>
                <w:noProof/>
                <w:webHidden/>
              </w:rPr>
              <w:tab/>
            </w:r>
            <w:r>
              <w:rPr>
                <w:noProof/>
                <w:webHidden/>
              </w:rPr>
              <w:fldChar w:fldCharType="begin"/>
            </w:r>
            <w:r>
              <w:rPr>
                <w:noProof/>
                <w:webHidden/>
              </w:rPr>
              <w:instrText xml:space="preserve"> PAGEREF _Toc32864904 \h </w:instrText>
            </w:r>
            <w:r>
              <w:rPr>
                <w:noProof/>
                <w:webHidden/>
              </w:rPr>
            </w:r>
            <w:r>
              <w:rPr>
                <w:noProof/>
                <w:webHidden/>
              </w:rPr>
              <w:fldChar w:fldCharType="separate"/>
            </w:r>
            <w:r>
              <w:rPr>
                <w:noProof/>
                <w:webHidden/>
              </w:rPr>
              <w:t>4</w:t>
            </w:r>
            <w:r>
              <w:rPr>
                <w:noProof/>
                <w:webHidden/>
              </w:rPr>
              <w:fldChar w:fldCharType="end"/>
            </w:r>
          </w:hyperlink>
        </w:p>
        <w:p w14:paraId="1B813549" w14:textId="5C10336F" w:rsidR="009B63AE" w:rsidRDefault="009B63AE">
          <w:pPr>
            <w:pStyle w:val="TOC1"/>
            <w:tabs>
              <w:tab w:val="right" w:leader="dot" w:pos="9016"/>
            </w:tabs>
            <w:rPr>
              <w:rFonts w:eastAsiaTheme="minorEastAsia"/>
              <w:noProof/>
              <w:lang w:eastAsia="en-AU"/>
            </w:rPr>
          </w:pPr>
          <w:hyperlink w:anchor="_Toc32864905" w:history="1">
            <w:r w:rsidRPr="008B3843">
              <w:rPr>
                <w:rStyle w:val="Hyperlink"/>
                <w:rFonts w:eastAsia="Times New Roman"/>
                <w:noProof/>
                <w:lang w:eastAsia="en-AU"/>
              </w:rPr>
              <w:t>Background</w:t>
            </w:r>
            <w:r>
              <w:rPr>
                <w:noProof/>
                <w:webHidden/>
              </w:rPr>
              <w:tab/>
            </w:r>
            <w:r>
              <w:rPr>
                <w:noProof/>
                <w:webHidden/>
              </w:rPr>
              <w:fldChar w:fldCharType="begin"/>
            </w:r>
            <w:r>
              <w:rPr>
                <w:noProof/>
                <w:webHidden/>
              </w:rPr>
              <w:instrText xml:space="preserve"> PAGEREF _Toc32864905 \h </w:instrText>
            </w:r>
            <w:r>
              <w:rPr>
                <w:noProof/>
                <w:webHidden/>
              </w:rPr>
            </w:r>
            <w:r>
              <w:rPr>
                <w:noProof/>
                <w:webHidden/>
              </w:rPr>
              <w:fldChar w:fldCharType="separate"/>
            </w:r>
            <w:r>
              <w:rPr>
                <w:noProof/>
                <w:webHidden/>
              </w:rPr>
              <w:t>4</w:t>
            </w:r>
            <w:r>
              <w:rPr>
                <w:noProof/>
                <w:webHidden/>
              </w:rPr>
              <w:fldChar w:fldCharType="end"/>
            </w:r>
          </w:hyperlink>
        </w:p>
        <w:p w14:paraId="46E5F5EE" w14:textId="7D8BBAF8" w:rsidR="009B63AE" w:rsidRDefault="009B63AE">
          <w:pPr>
            <w:pStyle w:val="TOC1"/>
            <w:tabs>
              <w:tab w:val="right" w:leader="dot" w:pos="9016"/>
            </w:tabs>
            <w:rPr>
              <w:rFonts w:eastAsiaTheme="minorEastAsia"/>
              <w:noProof/>
              <w:lang w:eastAsia="en-AU"/>
            </w:rPr>
          </w:pPr>
          <w:hyperlink w:anchor="_Toc32864906" w:history="1">
            <w:r w:rsidRPr="008B3843">
              <w:rPr>
                <w:rStyle w:val="Hyperlink"/>
                <w:noProof/>
              </w:rPr>
              <w:t>XTend Program Description</w:t>
            </w:r>
            <w:r>
              <w:rPr>
                <w:noProof/>
                <w:webHidden/>
              </w:rPr>
              <w:tab/>
            </w:r>
            <w:r>
              <w:rPr>
                <w:noProof/>
                <w:webHidden/>
              </w:rPr>
              <w:fldChar w:fldCharType="begin"/>
            </w:r>
            <w:r>
              <w:rPr>
                <w:noProof/>
                <w:webHidden/>
              </w:rPr>
              <w:instrText xml:space="preserve"> PAGEREF _Toc32864906 \h </w:instrText>
            </w:r>
            <w:r>
              <w:rPr>
                <w:noProof/>
                <w:webHidden/>
              </w:rPr>
            </w:r>
            <w:r>
              <w:rPr>
                <w:noProof/>
                <w:webHidden/>
              </w:rPr>
              <w:fldChar w:fldCharType="separate"/>
            </w:r>
            <w:r>
              <w:rPr>
                <w:noProof/>
                <w:webHidden/>
              </w:rPr>
              <w:t>4</w:t>
            </w:r>
            <w:r>
              <w:rPr>
                <w:noProof/>
                <w:webHidden/>
              </w:rPr>
              <w:fldChar w:fldCharType="end"/>
            </w:r>
          </w:hyperlink>
        </w:p>
        <w:p w14:paraId="7F187F14" w14:textId="1F7B1481" w:rsidR="009B63AE" w:rsidRDefault="009B63AE">
          <w:pPr>
            <w:pStyle w:val="TOC3"/>
            <w:tabs>
              <w:tab w:val="right" w:leader="dot" w:pos="9016"/>
            </w:tabs>
            <w:rPr>
              <w:rFonts w:eastAsiaTheme="minorEastAsia"/>
              <w:noProof/>
              <w:lang w:eastAsia="en-AU"/>
            </w:rPr>
          </w:pPr>
          <w:hyperlink w:anchor="_Toc32864907" w:history="1">
            <w:r w:rsidRPr="008B3843">
              <w:rPr>
                <w:rStyle w:val="Hyperlink"/>
                <w:noProof/>
              </w:rPr>
              <w:t>Aims</w:t>
            </w:r>
            <w:r>
              <w:rPr>
                <w:noProof/>
                <w:webHidden/>
              </w:rPr>
              <w:tab/>
            </w:r>
            <w:r>
              <w:rPr>
                <w:noProof/>
                <w:webHidden/>
              </w:rPr>
              <w:fldChar w:fldCharType="begin"/>
            </w:r>
            <w:r>
              <w:rPr>
                <w:noProof/>
                <w:webHidden/>
              </w:rPr>
              <w:instrText xml:space="preserve"> PAGEREF _Toc32864907 \h </w:instrText>
            </w:r>
            <w:r>
              <w:rPr>
                <w:noProof/>
                <w:webHidden/>
              </w:rPr>
            </w:r>
            <w:r>
              <w:rPr>
                <w:noProof/>
                <w:webHidden/>
              </w:rPr>
              <w:fldChar w:fldCharType="separate"/>
            </w:r>
            <w:r>
              <w:rPr>
                <w:noProof/>
                <w:webHidden/>
              </w:rPr>
              <w:t>4</w:t>
            </w:r>
            <w:r>
              <w:rPr>
                <w:noProof/>
                <w:webHidden/>
              </w:rPr>
              <w:fldChar w:fldCharType="end"/>
            </w:r>
          </w:hyperlink>
        </w:p>
        <w:p w14:paraId="69D01760" w14:textId="2E7E0612" w:rsidR="009B63AE" w:rsidRDefault="009B63AE">
          <w:pPr>
            <w:pStyle w:val="TOC3"/>
            <w:tabs>
              <w:tab w:val="right" w:leader="dot" w:pos="9016"/>
            </w:tabs>
            <w:rPr>
              <w:rFonts w:eastAsiaTheme="minorEastAsia"/>
              <w:noProof/>
              <w:lang w:eastAsia="en-AU"/>
            </w:rPr>
          </w:pPr>
          <w:hyperlink w:anchor="_Toc32864908" w:history="1">
            <w:r w:rsidRPr="008B3843">
              <w:rPr>
                <w:rStyle w:val="Hyperlink"/>
                <w:noProof/>
              </w:rPr>
              <w:t>CHW</w:t>
            </w:r>
            <w:r w:rsidRPr="008B3843">
              <w:rPr>
                <w:rStyle w:val="Hyperlink"/>
                <w:rFonts w:eastAsia="Times New Roman"/>
                <w:noProof/>
                <w:lang w:eastAsia="en-AU"/>
              </w:rPr>
              <w:t xml:space="preserve"> Role</w:t>
            </w:r>
            <w:r>
              <w:rPr>
                <w:noProof/>
                <w:webHidden/>
              </w:rPr>
              <w:tab/>
            </w:r>
            <w:r>
              <w:rPr>
                <w:noProof/>
                <w:webHidden/>
              </w:rPr>
              <w:fldChar w:fldCharType="begin"/>
            </w:r>
            <w:r>
              <w:rPr>
                <w:noProof/>
                <w:webHidden/>
              </w:rPr>
              <w:instrText xml:space="preserve"> PAGEREF _Toc32864908 \h </w:instrText>
            </w:r>
            <w:r>
              <w:rPr>
                <w:noProof/>
                <w:webHidden/>
              </w:rPr>
            </w:r>
            <w:r>
              <w:rPr>
                <w:noProof/>
                <w:webHidden/>
              </w:rPr>
              <w:fldChar w:fldCharType="separate"/>
            </w:r>
            <w:r>
              <w:rPr>
                <w:noProof/>
                <w:webHidden/>
              </w:rPr>
              <w:t>5</w:t>
            </w:r>
            <w:r>
              <w:rPr>
                <w:noProof/>
                <w:webHidden/>
              </w:rPr>
              <w:fldChar w:fldCharType="end"/>
            </w:r>
          </w:hyperlink>
        </w:p>
        <w:p w14:paraId="6F1DBA7A" w14:textId="47B90B7E" w:rsidR="009B63AE" w:rsidRDefault="009B63AE">
          <w:pPr>
            <w:pStyle w:val="TOC3"/>
            <w:tabs>
              <w:tab w:val="right" w:leader="dot" w:pos="9016"/>
            </w:tabs>
            <w:rPr>
              <w:rFonts w:eastAsiaTheme="minorEastAsia"/>
              <w:noProof/>
              <w:lang w:eastAsia="en-AU"/>
            </w:rPr>
          </w:pPr>
          <w:hyperlink w:anchor="_Toc32864909" w:history="1">
            <w:r w:rsidRPr="008B3843">
              <w:rPr>
                <w:rStyle w:val="Hyperlink"/>
                <w:noProof/>
              </w:rPr>
              <w:t>CHW Activities</w:t>
            </w:r>
            <w:r>
              <w:rPr>
                <w:noProof/>
                <w:webHidden/>
              </w:rPr>
              <w:tab/>
            </w:r>
            <w:r>
              <w:rPr>
                <w:noProof/>
                <w:webHidden/>
              </w:rPr>
              <w:fldChar w:fldCharType="begin"/>
            </w:r>
            <w:r>
              <w:rPr>
                <w:noProof/>
                <w:webHidden/>
              </w:rPr>
              <w:instrText xml:space="preserve"> PAGEREF _Toc32864909 \h </w:instrText>
            </w:r>
            <w:r>
              <w:rPr>
                <w:noProof/>
                <w:webHidden/>
              </w:rPr>
            </w:r>
            <w:r>
              <w:rPr>
                <w:noProof/>
                <w:webHidden/>
              </w:rPr>
              <w:fldChar w:fldCharType="separate"/>
            </w:r>
            <w:r>
              <w:rPr>
                <w:noProof/>
                <w:webHidden/>
              </w:rPr>
              <w:t>5</w:t>
            </w:r>
            <w:r>
              <w:rPr>
                <w:noProof/>
                <w:webHidden/>
              </w:rPr>
              <w:fldChar w:fldCharType="end"/>
            </w:r>
          </w:hyperlink>
        </w:p>
        <w:p w14:paraId="6287DD25" w14:textId="71C40DB1" w:rsidR="009B63AE" w:rsidRDefault="009B63AE">
          <w:pPr>
            <w:pStyle w:val="TOC1"/>
            <w:tabs>
              <w:tab w:val="right" w:leader="dot" w:pos="9016"/>
            </w:tabs>
            <w:rPr>
              <w:rFonts w:eastAsiaTheme="minorEastAsia"/>
              <w:noProof/>
              <w:lang w:eastAsia="en-AU"/>
            </w:rPr>
          </w:pPr>
          <w:hyperlink w:anchor="_Toc32864910" w:history="1">
            <w:r w:rsidRPr="008B3843">
              <w:rPr>
                <w:rStyle w:val="Hyperlink"/>
                <w:noProof/>
              </w:rPr>
              <w:t>Implementation</w:t>
            </w:r>
            <w:r>
              <w:rPr>
                <w:noProof/>
                <w:webHidden/>
              </w:rPr>
              <w:tab/>
            </w:r>
            <w:r>
              <w:rPr>
                <w:noProof/>
                <w:webHidden/>
              </w:rPr>
              <w:fldChar w:fldCharType="begin"/>
            </w:r>
            <w:r>
              <w:rPr>
                <w:noProof/>
                <w:webHidden/>
              </w:rPr>
              <w:instrText xml:space="preserve"> PAGEREF _Toc32864910 \h </w:instrText>
            </w:r>
            <w:r>
              <w:rPr>
                <w:noProof/>
                <w:webHidden/>
              </w:rPr>
            </w:r>
            <w:r>
              <w:rPr>
                <w:noProof/>
                <w:webHidden/>
              </w:rPr>
              <w:fldChar w:fldCharType="separate"/>
            </w:r>
            <w:r>
              <w:rPr>
                <w:noProof/>
                <w:webHidden/>
              </w:rPr>
              <w:t>5</w:t>
            </w:r>
            <w:r>
              <w:rPr>
                <w:noProof/>
                <w:webHidden/>
              </w:rPr>
              <w:fldChar w:fldCharType="end"/>
            </w:r>
          </w:hyperlink>
        </w:p>
        <w:p w14:paraId="113BB3FA" w14:textId="6D2FC47B" w:rsidR="009B63AE" w:rsidRDefault="009B63AE">
          <w:pPr>
            <w:pStyle w:val="TOC3"/>
            <w:tabs>
              <w:tab w:val="right" w:leader="dot" w:pos="9016"/>
            </w:tabs>
            <w:rPr>
              <w:rFonts w:eastAsiaTheme="minorEastAsia"/>
              <w:noProof/>
              <w:lang w:eastAsia="en-AU"/>
            </w:rPr>
          </w:pPr>
          <w:hyperlink w:anchor="_Toc32864911" w:history="1">
            <w:r w:rsidRPr="008B3843">
              <w:rPr>
                <w:rStyle w:val="Hyperlink"/>
                <w:noProof/>
              </w:rPr>
              <w:t>Staffing</w:t>
            </w:r>
            <w:r>
              <w:rPr>
                <w:noProof/>
                <w:webHidden/>
              </w:rPr>
              <w:tab/>
            </w:r>
            <w:r>
              <w:rPr>
                <w:noProof/>
                <w:webHidden/>
              </w:rPr>
              <w:fldChar w:fldCharType="begin"/>
            </w:r>
            <w:r>
              <w:rPr>
                <w:noProof/>
                <w:webHidden/>
              </w:rPr>
              <w:instrText xml:space="preserve"> PAGEREF _Toc32864911 \h </w:instrText>
            </w:r>
            <w:r>
              <w:rPr>
                <w:noProof/>
                <w:webHidden/>
              </w:rPr>
            </w:r>
            <w:r>
              <w:rPr>
                <w:noProof/>
                <w:webHidden/>
              </w:rPr>
              <w:fldChar w:fldCharType="separate"/>
            </w:r>
            <w:r>
              <w:rPr>
                <w:noProof/>
                <w:webHidden/>
              </w:rPr>
              <w:t>5</w:t>
            </w:r>
            <w:r>
              <w:rPr>
                <w:noProof/>
                <w:webHidden/>
              </w:rPr>
              <w:fldChar w:fldCharType="end"/>
            </w:r>
          </w:hyperlink>
        </w:p>
        <w:p w14:paraId="3A744800" w14:textId="689F2BCD" w:rsidR="009B63AE" w:rsidRDefault="009B63AE">
          <w:pPr>
            <w:pStyle w:val="TOC3"/>
            <w:tabs>
              <w:tab w:val="right" w:leader="dot" w:pos="9016"/>
            </w:tabs>
            <w:rPr>
              <w:rFonts w:eastAsiaTheme="minorEastAsia"/>
              <w:noProof/>
              <w:lang w:eastAsia="en-AU"/>
            </w:rPr>
          </w:pPr>
          <w:hyperlink w:anchor="_Toc32864912" w:history="1">
            <w:r w:rsidRPr="008B3843">
              <w:rPr>
                <w:rStyle w:val="Hyperlink"/>
                <w:noProof/>
              </w:rPr>
              <w:t>Patient Identification</w:t>
            </w:r>
            <w:r>
              <w:rPr>
                <w:noProof/>
                <w:webHidden/>
              </w:rPr>
              <w:tab/>
            </w:r>
            <w:r>
              <w:rPr>
                <w:noProof/>
                <w:webHidden/>
              </w:rPr>
              <w:fldChar w:fldCharType="begin"/>
            </w:r>
            <w:r>
              <w:rPr>
                <w:noProof/>
                <w:webHidden/>
              </w:rPr>
              <w:instrText xml:space="preserve"> PAGEREF _Toc32864912 \h </w:instrText>
            </w:r>
            <w:r>
              <w:rPr>
                <w:noProof/>
                <w:webHidden/>
              </w:rPr>
            </w:r>
            <w:r>
              <w:rPr>
                <w:noProof/>
                <w:webHidden/>
              </w:rPr>
              <w:fldChar w:fldCharType="separate"/>
            </w:r>
            <w:r>
              <w:rPr>
                <w:noProof/>
                <w:webHidden/>
              </w:rPr>
              <w:t>6</w:t>
            </w:r>
            <w:r>
              <w:rPr>
                <w:noProof/>
                <w:webHidden/>
              </w:rPr>
              <w:fldChar w:fldCharType="end"/>
            </w:r>
          </w:hyperlink>
        </w:p>
        <w:p w14:paraId="19FAFB19" w14:textId="29670BED" w:rsidR="009B63AE" w:rsidRDefault="009B63AE">
          <w:pPr>
            <w:pStyle w:val="TOC3"/>
            <w:tabs>
              <w:tab w:val="right" w:leader="dot" w:pos="9016"/>
            </w:tabs>
            <w:rPr>
              <w:rFonts w:eastAsiaTheme="minorEastAsia"/>
              <w:noProof/>
              <w:lang w:eastAsia="en-AU"/>
            </w:rPr>
          </w:pPr>
          <w:hyperlink w:anchor="_Toc32864913" w:history="1">
            <w:r w:rsidRPr="008B3843">
              <w:rPr>
                <w:rStyle w:val="Hyperlink"/>
                <w:noProof/>
              </w:rPr>
              <w:t>Effective referral process</w:t>
            </w:r>
            <w:r>
              <w:rPr>
                <w:noProof/>
                <w:webHidden/>
              </w:rPr>
              <w:tab/>
            </w:r>
            <w:r>
              <w:rPr>
                <w:noProof/>
                <w:webHidden/>
              </w:rPr>
              <w:fldChar w:fldCharType="begin"/>
            </w:r>
            <w:r>
              <w:rPr>
                <w:noProof/>
                <w:webHidden/>
              </w:rPr>
              <w:instrText xml:space="preserve"> PAGEREF _Toc32864913 \h </w:instrText>
            </w:r>
            <w:r>
              <w:rPr>
                <w:noProof/>
                <w:webHidden/>
              </w:rPr>
            </w:r>
            <w:r>
              <w:rPr>
                <w:noProof/>
                <w:webHidden/>
              </w:rPr>
              <w:fldChar w:fldCharType="separate"/>
            </w:r>
            <w:r>
              <w:rPr>
                <w:noProof/>
                <w:webHidden/>
              </w:rPr>
              <w:t>6</w:t>
            </w:r>
            <w:r>
              <w:rPr>
                <w:noProof/>
                <w:webHidden/>
              </w:rPr>
              <w:fldChar w:fldCharType="end"/>
            </w:r>
          </w:hyperlink>
        </w:p>
        <w:p w14:paraId="4C7FB26B" w14:textId="3D4D172A" w:rsidR="009B63AE" w:rsidRDefault="009B63AE">
          <w:pPr>
            <w:pStyle w:val="TOC3"/>
            <w:tabs>
              <w:tab w:val="right" w:leader="dot" w:pos="9016"/>
            </w:tabs>
            <w:rPr>
              <w:rFonts w:eastAsiaTheme="minorEastAsia"/>
              <w:noProof/>
              <w:lang w:eastAsia="en-AU"/>
            </w:rPr>
          </w:pPr>
          <w:hyperlink w:anchor="_Toc32864914" w:history="1">
            <w:r w:rsidRPr="008B3843">
              <w:rPr>
                <w:rStyle w:val="Hyperlink"/>
                <w:noProof/>
              </w:rPr>
              <w:t>Duplication of services</w:t>
            </w:r>
            <w:r>
              <w:rPr>
                <w:noProof/>
                <w:webHidden/>
              </w:rPr>
              <w:tab/>
            </w:r>
            <w:r>
              <w:rPr>
                <w:noProof/>
                <w:webHidden/>
              </w:rPr>
              <w:fldChar w:fldCharType="begin"/>
            </w:r>
            <w:r>
              <w:rPr>
                <w:noProof/>
                <w:webHidden/>
              </w:rPr>
              <w:instrText xml:space="preserve"> PAGEREF _Toc32864914 \h </w:instrText>
            </w:r>
            <w:r>
              <w:rPr>
                <w:noProof/>
                <w:webHidden/>
              </w:rPr>
            </w:r>
            <w:r>
              <w:rPr>
                <w:noProof/>
                <w:webHidden/>
              </w:rPr>
              <w:fldChar w:fldCharType="separate"/>
            </w:r>
            <w:r>
              <w:rPr>
                <w:noProof/>
                <w:webHidden/>
              </w:rPr>
              <w:t>6</w:t>
            </w:r>
            <w:r>
              <w:rPr>
                <w:noProof/>
                <w:webHidden/>
              </w:rPr>
              <w:fldChar w:fldCharType="end"/>
            </w:r>
          </w:hyperlink>
        </w:p>
        <w:p w14:paraId="59EC7F85" w14:textId="5C96D6B5" w:rsidR="009B63AE" w:rsidRDefault="009B63AE">
          <w:pPr>
            <w:pStyle w:val="TOC3"/>
            <w:tabs>
              <w:tab w:val="right" w:leader="dot" w:pos="9016"/>
            </w:tabs>
            <w:rPr>
              <w:rFonts w:eastAsiaTheme="minorEastAsia"/>
              <w:noProof/>
              <w:lang w:eastAsia="en-AU"/>
            </w:rPr>
          </w:pPr>
          <w:hyperlink w:anchor="_Toc32864915" w:history="1">
            <w:r w:rsidRPr="008B3843">
              <w:rPr>
                <w:rStyle w:val="Hyperlink"/>
                <w:noProof/>
              </w:rPr>
              <w:t>Expansion of services</w:t>
            </w:r>
            <w:r>
              <w:rPr>
                <w:noProof/>
                <w:webHidden/>
              </w:rPr>
              <w:tab/>
            </w:r>
            <w:r>
              <w:rPr>
                <w:noProof/>
                <w:webHidden/>
              </w:rPr>
              <w:fldChar w:fldCharType="begin"/>
            </w:r>
            <w:r>
              <w:rPr>
                <w:noProof/>
                <w:webHidden/>
              </w:rPr>
              <w:instrText xml:space="preserve"> PAGEREF _Toc32864915 \h </w:instrText>
            </w:r>
            <w:r>
              <w:rPr>
                <w:noProof/>
                <w:webHidden/>
              </w:rPr>
            </w:r>
            <w:r>
              <w:rPr>
                <w:noProof/>
                <w:webHidden/>
              </w:rPr>
              <w:fldChar w:fldCharType="separate"/>
            </w:r>
            <w:r>
              <w:rPr>
                <w:noProof/>
                <w:webHidden/>
              </w:rPr>
              <w:t>6</w:t>
            </w:r>
            <w:r>
              <w:rPr>
                <w:noProof/>
                <w:webHidden/>
              </w:rPr>
              <w:fldChar w:fldCharType="end"/>
            </w:r>
          </w:hyperlink>
        </w:p>
        <w:p w14:paraId="60E50A8C" w14:textId="3FE68D1A" w:rsidR="009B63AE" w:rsidRDefault="009B63AE">
          <w:pPr>
            <w:pStyle w:val="TOC3"/>
            <w:tabs>
              <w:tab w:val="right" w:leader="dot" w:pos="9016"/>
            </w:tabs>
            <w:rPr>
              <w:rFonts w:eastAsiaTheme="minorEastAsia"/>
              <w:noProof/>
              <w:lang w:eastAsia="en-AU"/>
            </w:rPr>
          </w:pPr>
          <w:hyperlink w:anchor="_Toc32864916" w:history="1">
            <w:r w:rsidRPr="008B3843">
              <w:rPr>
                <w:rStyle w:val="Hyperlink"/>
                <w:noProof/>
              </w:rPr>
              <w:t>Supervision</w:t>
            </w:r>
            <w:r>
              <w:rPr>
                <w:noProof/>
                <w:webHidden/>
              </w:rPr>
              <w:tab/>
            </w:r>
            <w:r>
              <w:rPr>
                <w:noProof/>
                <w:webHidden/>
              </w:rPr>
              <w:fldChar w:fldCharType="begin"/>
            </w:r>
            <w:r>
              <w:rPr>
                <w:noProof/>
                <w:webHidden/>
              </w:rPr>
              <w:instrText xml:space="preserve"> PAGEREF _Toc32864916 \h </w:instrText>
            </w:r>
            <w:r>
              <w:rPr>
                <w:noProof/>
                <w:webHidden/>
              </w:rPr>
            </w:r>
            <w:r>
              <w:rPr>
                <w:noProof/>
                <w:webHidden/>
              </w:rPr>
              <w:fldChar w:fldCharType="separate"/>
            </w:r>
            <w:r>
              <w:rPr>
                <w:noProof/>
                <w:webHidden/>
              </w:rPr>
              <w:t>6</w:t>
            </w:r>
            <w:r>
              <w:rPr>
                <w:noProof/>
                <w:webHidden/>
              </w:rPr>
              <w:fldChar w:fldCharType="end"/>
            </w:r>
          </w:hyperlink>
        </w:p>
        <w:p w14:paraId="4DD29904" w14:textId="6BBD95B4" w:rsidR="009B63AE" w:rsidRDefault="009B63AE">
          <w:pPr>
            <w:pStyle w:val="TOC3"/>
            <w:tabs>
              <w:tab w:val="right" w:leader="dot" w:pos="9016"/>
            </w:tabs>
            <w:rPr>
              <w:rFonts w:eastAsiaTheme="minorEastAsia"/>
              <w:noProof/>
              <w:lang w:eastAsia="en-AU"/>
            </w:rPr>
          </w:pPr>
          <w:hyperlink w:anchor="_Toc32864917" w:history="1">
            <w:r w:rsidRPr="008B3843">
              <w:rPr>
                <w:rStyle w:val="Hyperlink"/>
                <w:noProof/>
              </w:rPr>
              <w:t>Governance and evaluation</w:t>
            </w:r>
            <w:r>
              <w:rPr>
                <w:noProof/>
                <w:webHidden/>
              </w:rPr>
              <w:tab/>
            </w:r>
            <w:r>
              <w:rPr>
                <w:noProof/>
                <w:webHidden/>
              </w:rPr>
              <w:fldChar w:fldCharType="begin"/>
            </w:r>
            <w:r>
              <w:rPr>
                <w:noProof/>
                <w:webHidden/>
              </w:rPr>
              <w:instrText xml:space="preserve"> PAGEREF _Toc32864917 \h </w:instrText>
            </w:r>
            <w:r>
              <w:rPr>
                <w:noProof/>
                <w:webHidden/>
              </w:rPr>
            </w:r>
            <w:r>
              <w:rPr>
                <w:noProof/>
                <w:webHidden/>
              </w:rPr>
              <w:fldChar w:fldCharType="separate"/>
            </w:r>
            <w:r>
              <w:rPr>
                <w:noProof/>
                <w:webHidden/>
              </w:rPr>
              <w:t>6</w:t>
            </w:r>
            <w:r>
              <w:rPr>
                <w:noProof/>
                <w:webHidden/>
              </w:rPr>
              <w:fldChar w:fldCharType="end"/>
            </w:r>
          </w:hyperlink>
        </w:p>
        <w:p w14:paraId="23450778" w14:textId="23E6E6B0" w:rsidR="009B63AE" w:rsidRDefault="009B63AE">
          <w:pPr>
            <w:pStyle w:val="TOC1"/>
            <w:tabs>
              <w:tab w:val="right" w:leader="dot" w:pos="9016"/>
            </w:tabs>
            <w:rPr>
              <w:rFonts w:eastAsiaTheme="minorEastAsia"/>
              <w:noProof/>
              <w:lang w:eastAsia="en-AU"/>
            </w:rPr>
          </w:pPr>
          <w:hyperlink w:anchor="_Toc32864918" w:history="1">
            <w:r w:rsidRPr="008B3843">
              <w:rPr>
                <w:rStyle w:val="Hyperlink"/>
                <w:rFonts w:eastAsia="Times New Roman"/>
                <w:noProof/>
                <w:lang w:eastAsia="en-AU"/>
              </w:rPr>
              <w:t xml:space="preserve">Section 2: </w:t>
            </w:r>
            <w:r w:rsidRPr="008B3843">
              <w:rPr>
                <w:rStyle w:val="Hyperlink"/>
                <w:noProof/>
              </w:rPr>
              <w:t>Description of patients referred to the Xtend program and associations with readmission.</w:t>
            </w:r>
            <w:r>
              <w:rPr>
                <w:noProof/>
                <w:webHidden/>
              </w:rPr>
              <w:tab/>
            </w:r>
            <w:r>
              <w:rPr>
                <w:noProof/>
                <w:webHidden/>
              </w:rPr>
              <w:fldChar w:fldCharType="begin"/>
            </w:r>
            <w:r>
              <w:rPr>
                <w:noProof/>
                <w:webHidden/>
              </w:rPr>
              <w:instrText xml:space="preserve"> PAGEREF _Toc32864918 \h </w:instrText>
            </w:r>
            <w:r>
              <w:rPr>
                <w:noProof/>
                <w:webHidden/>
              </w:rPr>
            </w:r>
            <w:r>
              <w:rPr>
                <w:noProof/>
                <w:webHidden/>
              </w:rPr>
              <w:fldChar w:fldCharType="separate"/>
            </w:r>
            <w:r>
              <w:rPr>
                <w:noProof/>
                <w:webHidden/>
              </w:rPr>
              <w:t>7</w:t>
            </w:r>
            <w:r>
              <w:rPr>
                <w:noProof/>
                <w:webHidden/>
              </w:rPr>
              <w:fldChar w:fldCharType="end"/>
            </w:r>
          </w:hyperlink>
        </w:p>
        <w:p w14:paraId="2A3C5858" w14:textId="0C81739A" w:rsidR="009B63AE" w:rsidRDefault="009B63AE">
          <w:pPr>
            <w:pStyle w:val="TOC2"/>
            <w:tabs>
              <w:tab w:val="right" w:leader="dot" w:pos="9016"/>
            </w:tabs>
            <w:rPr>
              <w:rFonts w:eastAsiaTheme="minorEastAsia"/>
              <w:noProof/>
              <w:lang w:eastAsia="en-AU"/>
            </w:rPr>
          </w:pPr>
          <w:hyperlink w:anchor="_Toc32864919" w:history="1">
            <w:r w:rsidRPr="008B3843">
              <w:rPr>
                <w:rStyle w:val="Hyperlink"/>
                <w:noProof/>
                <w:lang w:eastAsia="en-AU"/>
              </w:rPr>
              <w:t>Project aims</w:t>
            </w:r>
            <w:r>
              <w:rPr>
                <w:noProof/>
                <w:webHidden/>
              </w:rPr>
              <w:tab/>
            </w:r>
            <w:r>
              <w:rPr>
                <w:noProof/>
                <w:webHidden/>
              </w:rPr>
              <w:fldChar w:fldCharType="begin"/>
            </w:r>
            <w:r>
              <w:rPr>
                <w:noProof/>
                <w:webHidden/>
              </w:rPr>
              <w:instrText xml:space="preserve"> PAGEREF _Toc32864919 \h </w:instrText>
            </w:r>
            <w:r>
              <w:rPr>
                <w:noProof/>
                <w:webHidden/>
              </w:rPr>
            </w:r>
            <w:r>
              <w:rPr>
                <w:noProof/>
                <w:webHidden/>
              </w:rPr>
              <w:fldChar w:fldCharType="separate"/>
            </w:r>
            <w:r>
              <w:rPr>
                <w:noProof/>
                <w:webHidden/>
              </w:rPr>
              <w:t>7</w:t>
            </w:r>
            <w:r>
              <w:rPr>
                <w:noProof/>
                <w:webHidden/>
              </w:rPr>
              <w:fldChar w:fldCharType="end"/>
            </w:r>
          </w:hyperlink>
        </w:p>
        <w:p w14:paraId="6815E1F6" w14:textId="4B843546" w:rsidR="009B63AE" w:rsidRDefault="009B63AE">
          <w:pPr>
            <w:pStyle w:val="TOC2"/>
            <w:tabs>
              <w:tab w:val="right" w:leader="dot" w:pos="9016"/>
            </w:tabs>
            <w:rPr>
              <w:rFonts w:eastAsiaTheme="minorEastAsia"/>
              <w:noProof/>
              <w:lang w:eastAsia="en-AU"/>
            </w:rPr>
          </w:pPr>
          <w:hyperlink w:anchor="_Toc32864920" w:history="1">
            <w:r w:rsidRPr="008B3843">
              <w:rPr>
                <w:rStyle w:val="Hyperlink"/>
                <w:noProof/>
                <w:lang w:eastAsia="en-AU"/>
              </w:rPr>
              <w:t>Introduction</w:t>
            </w:r>
            <w:r>
              <w:rPr>
                <w:noProof/>
                <w:webHidden/>
              </w:rPr>
              <w:tab/>
            </w:r>
            <w:r>
              <w:rPr>
                <w:noProof/>
                <w:webHidden/>
              </w:rPr>
              <w:fldChar w:fldCharType="begin"/>
            </w:r>
            <w:r>
              <w:rPr>
                <w:noProof/>
                <w:webHidden/>
              </w:rPr>
              <w:instrText xml:space="preserve"> PAGEREF _Toc32864920 \h </w:instrText>
            </w:r>
            <w:r>
              <w:rPr>
                <w:noProof/>
                <w:webHidden/>
              </w:rPr>
            </w:r>
            <w:r>
              <w:rPr>
                <w:noProof/>
                <w:webHidden/>
              </w:rPr>
              <w:fldChar w:fldCharType="separate"/>
            </w:r>
            <w:r>
              <w:rPr>
                <w:noProof/>
                <w:webHidden/>
              </w:rPr>
              <w:t>7</w:t>
            </w:r>
            <w:r>
              <w:rPr>
                <w:noProof/>
                <w:webHidden/>
              </w:rPr>
              <w:fldChar w:fldCharType="end"/>
            </w:r>
          </w:hyperlink>
        </w:p>
        <w:p w14:paraId="2A8A8AD6" w14:textId="084B5DCC" w:rsidR="009B63AE" w:rsidRDefault="009B63AE">
          <w:pPr>
            <w:pStyle w:val="TOC2"/>
            <w:tabs>
              <w:tab w:val="right" w:leader="dot" w:pos="9016"/>
            </w:tabs>
            <w:rPr>
              <w:rFonts w:eastAsiaTheme="minorEastAsia"/>
              <w:noProof/>
              <w:lang w:eastAsia="en-AU"/>
            </w:rPr>
          </w:pPr>
          <w:hyperlink w:anchor="_Toc32864921" w:history="1">
            <w:r w:rsidRPr="008B3843">
              <w:rPr>
                <w:rStyle w:val="Hyperlink"/>
                <w:noProof/>
                <w:lang w:eastAsia="en-AU"/>
              </w:rPr>
              <w:t>Background</w:t>
            </w:r>
            <w:r>
              <w:rPr>
                <w:noProof/>
                <w:webHidden/>
              </w:rPr>
              <w:tab/>
            </w:r>
            <w:r>
              <w:rPr>
                <w:noProof/>
                <w:webHidden/>
              </w:rPr>
              <w:fldChar w:fldCharType="begin"/>
            </w:r>
            <w:r>
              <w:rPr>
                <w:noProof/>
                <w:webHidden/>
              </w:rPr>
              <w:instrText xml:space="preserve"> PAGEREF _Toc32864921 \h </w:instrText>
            </w:r>
            <w:r>
              <w:rPr>
                <w:noProof/>
                <w:webHidden/>
              </w:rPr>
            </w:r>
            <w:r>
              <w:rPr>
                <w:noProof/>
                <w:webHidden/>
              </w:rPr>
              <w:fldChar w:fldCharType="separate"/>
            </w:r>
            <w:r>
              <w:rPr>
                <w:noProof/>
                <w:webHidden/>
              </w:rPr>
              <w:t>7</w:t>
            </w:r>
            <w:r>
              <w:rPr>
                <w:noProof/>
                <w:webHidden/>
              </w:rPr>
              <w:fldChar w:fldCharType="end"/>
            </w:r>
          </w:hyperlink>
        </w:p>
        <w:p w14:paraId="1FFCFFDF" w14:textId="1ACD8174" w:rsidR="009B63AE" w:rsidRDefault="009B63AE">
          <w:pPr>
            <w:pStyle w:val="TOC2"/>
            <w:tabs>
              <w:tab w:val="right" w:leader="dot" w:pos="9016"/>
            </w:tabs>
            <w:rPr>
              <w:rFonts w:eastAsiaTheme="minorEastAsia"/>
              <w:noProof/>
              <w:lang w:eastAsia="en-AU"/>
            </w:rPr>
          </w:pPr>
          <w:hyperlink w:anchor="_Toc32864922" w:history="1">
            <w:r w:rsidRPr="008B3843">
              <w:rPr>
                <w:rStyle w:val="Hyperlink"/>
                <w:noProof/>
              </w:rPr>
              <w:t>Method</w:t>
            </w:r>
            <w:r>
              <w:rPr>
                <w:noProof/>
                <w:webHidden/>
              </w:rPr>
              <w:tab/>
            </w:r>
            <w:r>
              <w:rPr>
                <w:noProof/>
                <w:webHidden/>
              </w:rPr>
              <w:fldChar w:fldCharType="begin"/>
            </w:r>
            <w:r>
              <w:rPr>
                <w:noProof/>
                <w:webHidden/>
              </w:rPr>
              <w:instrText xml:space="preserve"> PAGEREF _Toc32864922 \h </w:instrText>
            </w:r>
            <w:r>
              <w:rPr>
                <w:noProof/>
                <w:webHidden/>
              </w:rPr>
            </w:r>
            <w:r>
              <w:rPr>
                <w:noProof/>
                <w:webHidden/>
              </w:rPr>
              <w:fldChar w:fldCharType="separate"/>
            </w:r>
            <w:r>
              <w:rPr>
                <w:noProof/>
                <w:webHidden/>
              </w:rPr>
              <w:t>7</w:t>
            </w:r>
            <w:r>
              <w:rPr>
                <w:noProof/>
                <w:webHidden/>
              </w:rPr>
              <w:fldChar w:fldCharType="end"/>
            </w:r>
          </w:hyperlink>
        </w:p>
        <w:p w14:paraId="47F0D678" w14:textId="580D69DF" w:rsidR="009B63AE" w:rsidRDefault="009B63AE">
          <w:pPr>
            <w:pStyle w:val="TOC2"/>
            <w:tabs>
              <w:tab w:val="right" w:leader="dot" w:pos="9016"/>
            </w:tabs>
            <w:rPr>
              <w:rFonts w:eastAsiaTheme="minorEastAsia"/>
              <w:noProof/>
              <w:lang w:eastAsia="en-AU"/>
            </w:rPr>
          </w:pPr>
          <w:hyperlink w:anchor="_Toc32864923" w:history="1">
            <w:r w:rsidRPr="008B3843">
              <w:rPr>
                <w:rStyle w:val="Hyperlink"/>
                <w:noProof/>
              </w:rPr>
              <w:t>Findings</w:t>
            </w:r>
            <w:r>
              <w:rPr>
                <w:noProof/>
                <w:webHidden/>
              </w:rPr>
              <w:tab/>
            </w:r>
            <w:r>
              <w:rPr>
                <w:noProof/>
                <w:webHidden/>
              </w:rPr>
              <w:fldChar w:fldCharType="begin"/>
            </w:r>
            <w:r>
              <w:rPr>
                <w:noProof/>
                <w:webHidden/>
              </w:rPr>
              <w:instrText xml:space="preserve"> PAGEREF _Toc32864923 \h </w:instrText>
            </w:r>
            <w:r>
              <w:rPr>
                <w:noProof/>
                <w:webHidden/>
              </w:rPr>
            </w:r>
            <w:r>
              <w:rPr>
                <w:noProof/>
                <w:webHidden/>
              </w:rPr>
              <w:fldChar w:fldCharType="separate"/>
            </w:r>
            <w:r>
              <w:rPr>
                <w:noProof/>
                <w:webHidden/>
              </w:rPr>
              <w:t>8</w:t>
            </w:r>
            <w:r>
              <w:rPr>
                <w:noProof/>
                <w:webHidden/>
              </w:rPr>
              <w:fldChar w:fldCharType="end"/>
            </w:r>
          </w:hyperlink>
        </w:p>
        <w:p w14:paraId="7D6085DE" w14:textId="572A5F39" w:rsidR="009B63AE" w:rsidRDefault="009B63AE">
          <w:pPr>
            <w:pStyle w:val="TOC3"/>
            <w:tabs>
              <w:tab w:val="right" w:leader="dot" w:pos="9016"/>
            </w:tabs>
            <w:rPr>
              <w:rFonts w:eastAsiaTheme="minorEastAsia"/>
              <w:noProof/>
              <w:lang w:eastAsia="en-AU"/>
            </w:rPr>
          </w:pPr>
          <w:hyperlink w:anchor="_Toc32864924" w:history="1">
            <w:r w:rsidRPr="008B3843">
              <w:rPr>
                <w:rStyle w:val="Hyperlink"/>
                <w:noProof/>
              </w:rPr>
              <w:t>Characteristics</w:t>
            </w:r>
            <w:r>
              <w:rPr>
                <w:noProof/>
                <w:webHidden/>
              </w:rPr>
              <w:tab/>
            </w:r>
            <w:r>
              <w:rPr>
                <w:noProof/>
                <w:webHidden/>
              </w:rPr>
              <w:fldChar w:fldCharType="begin"/>
            </w:r>
            <w:r>
              <w:rPr>
                <w:noProof/>
                <w:webHidden/>
              </w:rPr>
              <w:instrText xml:space="preserve"> PAGEREF _Toc32864924 \h </w:instrText>
            </w:r>
            <w:r>
              <w:rPr>
                <w:noProof/>
                <w:webHidden/>
              </w:rPr>
            </w:r>
            <w:r>
              <w:rPr>
                <w:noProof/>
                <w:webHidden/>
              </w:rPr>
              <w:fldChar w:fldCharType="separate"/>
            </w:r>
            <w:r>
              <w:rPr>
                <w:noProof/>
                <w:webHidden/>
              </w:rPr>
              <w:t>8</w:t>
            </w:r>
            <w:r>
              <w:rPr>
                <w:noProof/>
                <w:webHidden/>
              </w:rPr>
              <w:fldChar w:fldCharType="end"/>
            </w:r>
          </w:hyperlink>
        </w:p>
        <w:p w14:paraId="7AFC9267" w14:textId="3EB2845A" w:rsidR="009B63AE" w:rsidRDefault="009B63AE">
          <w:pPr>
            <w:pStyle w:val="TOC3"/>
            <w:tabs>
              <w:tab w:val="right" w:leader="dot" w:pos="9016"/>
            </w:tabs>
            <w:rPr>
              <w:rFonts w:eastAsiaTheme="minorEastAsia"/>
              <w:noProof/>
              <w:lang w:eastAsia="en-AU"/>
            </w:rPr>
          </w:pPr>
          <w:hyperlink w:anchor="_Toc32864925" w:history="1">
            <w:r w:rsidRPr="008B3843">
              <w:rPr>
                <w:rStyle w:val="Hyperlink"/>
                <w:noProof/>
              </w:rPr>
              <w:t>Admission and discharge</w:t>
            </w:r>
            <w:r>
              <w:rPr>
                <w:noProof/>
                <w:webHidden/>
              </w:rPr>
              <w:tab/>
            </w:r>
            <w:r>
              <w:rPr>
                <w:noProof/>
                <w:webHidden/>
              </w:rPr>
              <w:fldChar w:fldCharType="begin"/>
            </w:r>
            <w:r>
              <w:rPr>
                <w:noProof/>
                <w:webHidden/>
              </w:rPr>
              <w:instrText xml:space="preserve"> PAGEREF _Toc32864925 \h </w:instrText>
            </w:r>
            <w:r>
              <w:rPr>
                <w:noProof/>
                <w:webHidden/>
              </w:rPr>
            </w:r>
            <w:r>
              <w:rPr>
                <w:noProof/>
                <w:webHidden/>
              </w:rPr>
              <w:fldChar w:fldCharType="separate"/>
            </w:r>
            <w:r>
              <w:rPr>
                <w:noProof/>
                <w:webHidden/>
              </w:rPr>
              <w:t>8</w:t>
            </w:r>
            <w:r>
              <w:rPr>
                <w:noProof/>
                <w:webHidden/>
              </w:rPr>
              <w:fldChar w:fldCharType="end"/>
            </w:r>
          </w:hyperlink>
        </w:p>
        <w:p w14:paraId="468963E4" w14:textId="530E9850" w:rsidR="009B63AE" w:rsidRDefault="009B63AE">
          <w:pPr>
            <w:pStyle w:val="TOC3"/>
            <w:tabs>
              <w:tab w:val="right" w:leader="dot" w:pos="9016"/>
            </w:tabs>
            <w:rPr>
              <w:rFonts w:eastAsiaTheme="minorEastAsia"/>
              <w:noProof/>
              <w:lang w:eastAsia="en-AU"/>
            </w:rPr>
          </w:pPr>
          <w:hyperlink w:anchor="_Toc32864926" w:history="1">
            <w:r w:rsidRPr="008B3843">
              <w:rPr>
                <w:rStyle w:val="Hyperlink"/>
                <w:noProof/>
              </w:rPr>
              <w:t>Medications</w:t>
            </w:r>
            <w:r>
              <w:rPr>
                <w:noProof/>
                <w:webHidden/>
              </w:rPr>
              <w:tab/>
            </w:r>
            <w:r>
              <w:rPr>
                <w:noProof/>
                <w:webHidden/>
              </w:rPr>
              <w:fldChar w:fldCharType="begin"/>
            </w:r>
            <w:r>
              <w:rPr>
                <w:noProof/>
                <w:webHidden/>
              </w:rPr>
              <w:instrText xml:space="preserve"> PAGEREF _Toc32864926 \h </w:instrText>
            </w:r>
            <w:r>
              <w:rPr>
                <w:noProof/>
                <w:webHidden/>
              </w:rPr>
            </w:r>
            <w:r>
              <w:rPr>
                <w:noProof/>
                <w:webHidden/>
              </w:rPr>
              <w:fldChar w:fldCharType="separate"/>
            </w:r>
            <w:r>
              <w:rPr>
                <w:noProof/>
                <w:webHidden/>
              </w:rPr>
              <w:t>8</w:t>
            </w:r>
            <w:r>
              <w:rPr>
                <w:noProof/>
                <w:webHidden/>
              </w:rPr>
              <w:fldChar w:fldCharType="end"/>
            </w:r>
          </w:hyperlink>
        </w:p>
        <w:p w14:paraId="1FCA0004" w14:textId="37E33E9C" w:rsidR="009B63AE" w:rsidRDefault="009B63AE">
          <w:pPr>
            <w:pStyle w:val="TOC3"/>
            <w:tabs>
              <w:tab w:val="right" w:leader="dot" w:pos="9016"/>
            </w:tabs>
            <w:rPr>
              <w:rFonts w:eastAsiaTheme="minorEastAsia"/>
              <w:noProof/>
              <w:lang w:eastAsia="en-AU"/>
            </w:rPr>
          </w:pPr>
          <w:hyperlink w:anchor="_Toc32864927" w:history="1">
            <w:r w:rsidRPr="008B3843">
              <w:rPr>
                <w:rStyle w:val="Hyperlink"/>
                <w:noProof/>
              </w:rPr>
              <w:t>Xtend home visit</w:t>
            </w:r>
            <w:r>
              <w:rPr>
                <w:noProof/>
                <w:webHidden/>
              </w:rPr>
              <w:tab/>
            </w:r>
            <w:r>
              <w:rPr>
                <w:noProof/>
                <w:webHidden/>
              </w:rPr>
              <w:fldChar w:fldCharType="begin"/>
            </w:r>
            <w:r>
              <w:rPr>
                <w:noProof/>
                <w:webHidden/>
              </w:rPr>
              <w:instrText xml:space="preserve"> PAGEREF _Toc32864927 \h </w:instrText>
            </w:r>
            <w:r>
              <w:rPr>
                <w:noProof/>
                <w:webHidden/>
              </w:rPr>
            </w:r>
            <w:r>
              <w:rPr>
                <w:noProof/>
                <w:webHidden/>
              </w:rPr>
              <w:fldChar w:fldCharType="separate"/>
            </w:r>
            <w:r>
              <w:rPr>
                <w:noProof/>
                <w:webHidden/>
              </w:rPr>
              <w:t>8</w:t>
            </w:r>
            <w:r>
              <w:rPr>
                <w:noProof/>
                <w:webHidden/>
              </w:rPr>
              <w:fldChar w:fldCharType="end"/>
            </w:r>
          </w:hyperlink>
        </w:p>
        <w:p w14:paraId="236F594B" w14:textId="5DD63A5E" w:rsidR="009B63AE" w:rsidRDefault="009B63AE">
          <w:pPr>
            <w:pStyle w:val="TOC3"/>
            <w:tabs>
              <w:tab w:val="right" w:leader="dot" w:pos="9016"/>
            </w:tabs>
            <w:rPr>
              <w:rFonts w:eastAsiaTheme="minorEastAsia"/>
              <w:noProof/>
              <w:lang w:eastAsia="en-AU"/>
            </w:rPr>
          </w:pPr>
          <w:hyperlink w:anchor="_Toc32864928" w:history="1">
            <w:r w:rsidRPr="008B3843">
              <w:rPr>
                <w:rStyle w:val="Hyperlink"/>
                <w:noProof/>
              </w:rPr>
              <w:t>Readmissions</w:t>
            </w:r>
            <w:r>
              <w:rPr>
                <w:noProof/>
                <w:webHidden/>
              </w:rPr>
              <w:tab/>
            </w:r>
            <w:r>
              <w:rPr>
                <w:noProof/>
                <w:webHidden/>
              </w:rPr>
              <w:fldChar w:fldCharType="begin"/>
            </w:r>
            <w:r>
              <w:rPr>
                <w:noProof/>
                <w:webHidden/>
              </w:rPr>
              <w:instrText xml:space="preserve"> PAGEREF _Toc32864928 \h </w:instrText>
            </w:r>
            <w:r>
              <w:rPr>
                <w:noProof/>
                <w:webHidden/>
              </w:rPr>
            </w:r>
            <w:r>
              <w:rPr>
                <w:noProof/>
                <w:webHidden/>
              </w:rPr>
              <w:fldChar w:fldCharType="separate"/>
            </w:r>
            <w:r>
              <w:rPr>
                <w:noProof/>
                <w:webHidden/>
              </w:rPr>
              <w:t>9</w:t>
            </w:r>
            <w:r>
              <w:rPr>
                <w:noProof/>
                <w:webHidden/>
              </w:rPr>
              <w:fldChar w:fldCharType="end"/>
            </w:r>
          </w:hyperlink>
        </w:p>
        <w:p w14:paraId="01C162CC" w14:textId="11BAAD7C" w:rsidR="009B63AE" w:rsidRDefault="009B63AE">
          <w:pPr>
            <w:pStyle w:val="TOC3"/>
            <w:tabs>
              <w:tab w:val="right" w:leader="dot" w:pos="9016"/>
            </w:tabs>
            <w:rPr>
              <w:rFonts w:eastAsiaTheme="minorEastAsia"/>
              <w:noProof/>
              <w:lang w:eastAsia="en-AU"/>
            </w:rPr>
          </w:pPr>
          <w:hyperlink w:anchor="_Toc32864929" w:history="1">
            <w:r w:rsidRPr="008B3843">
              <w:rPr>
                <w:rStyle w:val="Hyperlink"/>
                <w:noProof/>
              </w:rPr>
              <w:t>Table 1: Univariate association with readmission in 28 days.</w:t>
            </w:r>
            <w:r>
              <w:rPr>
                <w:noProof/>
                <w:webHidden/>
              </w:rPr>
              <w:tab/>
            </w:r>
            <w:r>
              <w:rPr>
                <w:noProof/>
                <w:webHidden/>
              </w:rPr>
              <w:fldChar w:fldCharType="begin"/>
            </w:r>
            <w:r>
              <w:rPr>
                <w:noProof/>
                <w:webHidden/>
              </w:rPr>
              <w:instrText xml:space="preserve"> PAGEREF _Toc32864929 \h </w:instrText>
            </w:r>
            <w:r>
              <w:rPr>
                <w:noProof/>
                <w:webHidden/>
              </w:rPr>
            </w:r>
            <w:r>
              <w:rPr>
                <w:noProof/>
                <w:webHidden/>
              </w:rPr>
              <w:fldChar w:fldCharType="separate"/>
            </w:r>
            <w:r>
              <w:rPr>
                <w:noProof/>
                <w:webHidden/>
              </w:rPr>
              <w:t>9</w:t>
            </w:r>
            <w:r>
              <w:rPr>
                <w:noProof/>
                <w:webHidden/>
              </w:rPr>
              <w:fldChar w:fldCharType="end"/>
            </w:r>
          </w:hyperlink>
        </w:p>
        <w:p w14:paraId="72F7E9B3" w14:textId="31B8BC7B" w:rsidR="009B63AE" w:rsidRDefault="009B63AE">
          <w:pPr>
            <w:pStyle w:val="TOC3"/>
            <w:tabs>
              <w:tab w:val="right" w:leader="dot" w:pos="9016"/>
            </w:tabs>
            <w:rPr>
              <w:rFonts w:eastAsiaTheme="minorEastAsia"/>
              <w:noProof/>
              <w:lang w:eastAsia="en-AU"/>
            </w:rPr>
          </w:pPr>
          <w:hyperlink w:anchor="_Toc32864930" w:history="1">
            <w:r w:rsidRPr="008B3843">
              <w:rPr>
                <w:rStyle w:val="Hyperlink"/>
                <w:noProof/>
              </w:rPr>
              <w:t>Table 2: Logistic regression models:  Readmission within 28 days</w:t>
            </w:r>
            <w:r>
              <w:rPr>
                <w:noProof/>
                <w:webHidden/>
              </w:rPr>
              <w:tab/>
            </w:r>
            <w:r>
              <w:rPr>
                <w:noProof/>
                <w:webHidden/>
              </w:rPr>
              <w:fldChar w:fldCharType="begin"/>
            </w:r>
            <w:r>
              <w:rPr>
                <w:noProof/>
                <w:webHidden/>
              </w:rPr>
              <w:instrText xml:space="preserve"> PAGEREF _Toc32864930 \h </w:instrText>
            </w:r>
            <w:r>
              <w:rPr>
                <w:noProof/>
                <w:webHidden/>
              </w:rPr>
            </w:r>
            <w:r>
              <w:rPr>
                <w:noProof/>
                <w:webHidden/>
              </w:rPr>
              <w:fldChar w:fldCharType="separate"/>
            </w:r>
            <w:r>
              <w:rPr>
                <w:noProof/>
                <w:webHidden/>
              </w:rPr>
              <w:t>10</w:t>
            </w:r>
            <w:r>
              <w:rPr>
                <w:noProof/>
                <w:webHidden/>
              </w:rPr>
              <w:fldChar w:fldCharType="end"/>
            </w:r>
          </w:hyperlink>
        </w:p>
        <w:p w14:paraId="2BCD5DB5" w14:textId="063899AB" w:rsidR="009B63AE" w:rsidRDefault="009B63AE">
          <w:pPr>
            <w:pStyle w:val="TOC2"/>
            <w:tabs>
              <w:tab w:val="right" w:leader="dot" w:pos="9016"/>
            </w:tabs>
            <w:rPr>
              <w:rFonts w:eastAsiaTheme="minorEastAsia"/>
              <w:noProof/>
              <w:lang w:eastAsia="en-AU"/>
            </w:rPr>
          </w:pPr>
          <w:hyperlink w:anchor="_Toc32864931" w:history="1">
            <w:r w:rsidRPr="008B3843">
              <w:rPr>
                <w:rStyle w:val="Hyperlink"/>
                <w:noProof/>
              </w:rPr>
              <w:t>Section 3: Discussion and Recommendations for the ongoing development of the program</w:t>
            </w:r>
            <w:r>
              <w:rPr>
                <w:noProof/>
                <w:webHidden/>
              </w:rPr>
              <w:tab/>
            </w:r>
            <w:r>
              <w:rPr>
                <w:noProof/>
                <w:webHidden/>
              </w:rPr>
              <w:fldChar w:fldCharType="begin"/>
            </w:r>
            <w:r>
              <w:rPr>
                <w:noProof/>
                <w:webHidden/>
              </w:rPr>
              <w:instrText xml:space="preserve"> PAGEREF _Toc32864931 \h </w:instrText>
            </w:r>
            <w:r>
              <w:rPr>
                <w:noProof/>
                <w:webHidden/>
              </w:rPr>
            </w:r>
            <w:r>
              <w:rPr>
                <w:noProof/>
                <w:webHidden/>
              </w:rPr>
              <w:fldChar w:fldCharType="separate"/>
            </w:r>
            <w:r>
              <w:rPr>
                <w:noProof/>
                <w:webHidden/>
              </w:rPr>
              <w:t>10</w:t>
            </w:r>
            <w:r>
              <w:rPr>
                <w:noProof/>
                <w:webHidden/>
              </w:rPr>
              <w:fldChar w:fldCharType="end"/>
            </w:r>
          </w:hyperlink>
        </w:p>
        <w:p w14:paraId="0090C5E5" w14:textId="570BE3D4" w:rsidR="009B63AE" w:rsidRDefault="009B63AE">
          <w:pPr>
            <w:pStyle w:val="TOC2"/>
            <w:tabs>
              <w:tab w:val="right" w:leader="dot" w:pos="9016"/>
            </w:tabs>
            <w:rPr>
              <w:rFonts w:eastAsiaTheme="minorEastAsia"/>
              <w:noProof/>
              <w:lang w:eastAsia="en-AU"/>
            </w:rPr>
          </w:pPr>
          <w:hyperlink w:anchor="_Toc32864932" w:history="1">
            <w:r w:rsidRPr="008B3843">
              <w:rPr>
                <w:rStyle w:val="Hyperlink"/>
                <w:noProof/>
              </w:rPr>
              <w:t>Discussion</w:t>
            </w:r>
            <w:r>
              <w:rPr>
                <w:noProof/>
                <w:webHidden/>
              </w:rPr>
              <w:tab/>
            </w:r>
            <w:r>
              <w:rPr>
                <w:noProof/>
                <w:webHidden/>
              </w:rPr>
              <w:fldChar w:fldCharType="begin"/>
            </w:r>
            <w:r>
              <w:rPr>
                <w:noProof/>
                <w:webHidden/>
              </w:rPr>
              <w:instrText xml:space="preserve"> PAGEREF _Toc32864932 \h </w:instrText>
            </w:r>
            <w:r>
              <w:rPr>
                <w:noProof/>
                <w:webHidden/>
              </w:rPr>
            </w:r>
            <w:r>
              <w:rPr>
                <w:noProof/>
                <w:webHidden/>
              </w:rPr>
              <w:fldChar w:fldCharType="separate"/>
            </w:r>
            <w:r>
              <w:rPr>
                <w:noProof/>
                <w:webHidden/>
              </w:rPr>
              <w:t>10</w:t>
            </w:r>
            <w:r>
              <w:rPr>
                <w:noProof/>
                <w:webHidden/>
              </w:rPr>
              <w:fldChar w:fldCharType="end"/>
            </w:r>
          </w:hyperlink>
        </w:p>
        <w:p w14:paraId="4D048D33" w14:textId="2BC3DEEF" w:rsidR="009B63AE" w:rsidRDefault="009B63AE">
          <w:pPr>
            <w:pStyle w:val="TOC3"/>
            <w:tabs>
              <w:tab w:val="right" w:leader="dot" w:pos="9016"/>
            </w:tabs>
            <w:rPr>
              <w:rFonts w:eastAsiaTheme="minorEastAsia"/>
              <w:noProof/>
              <w:lang w:eastAsia="en-AU"/>
            </w:rPr>
          </w:pPr>
          <w:hyperlink w:anchor="_Toc32864933" w:history="1">
            <w:r w:rsidRPr="008B3843">
              <w:rPr>
                <w:rStyle w:val="Hyperlink"/>
                <w:noProof/>
              </w:rPr>
              <w:t>1.  Establishment and implementation of the Xtend program</w:t>
            </w:r>
            <w:r>
              <w:rPr>
                <w:noProof/>
                <w:webHidden/>
              </w:rPr>
              <w:tab/>
            </w:r>
            <w:r>
              <w:rPr>
                <w:noProof/>
                <w:webHidden/>
              </w:rPr>
              <w:fldChar w:fldCharType="begin"/>
            </w:r>
            <w:r>
              <w:rPr>
                <w:noProof/>
                <w:webHidden/>
              </w:rPr>
              <w:instrText xml:space="preserve"> PAGEREF _Toc32864933 \h </w:instrText>
            </w:r>
            <w:r>
              <w:rPr>
                <w:noProof/>
                <w:webHidden/>
              </w:rPr>
            </w:r>
            <w:r>
              <w:rPr>
                <w:noProof/>
                <w:webHidden/>
              </w:rPr>
              <w:fldChar w:fldCharType="separate"/>
            </w:r>
            <w:r>
              <w:rPr>
                <w:noProof/>
                <w:webHidden/>
              </w:rPr>
              <w:t>10</w:t>
            </w:r>
            <w:r>
              <w:rPr>
                <w:noProof/>
                <w:webHidden/>
              </w:rPr>
              <w:fldChar w:fldCharType="end"/>
            </w:r>
          </w:hyperlink>
        </w:p>
        <w:p w14:paraId="42A9C168" w14:textId="29300C62" w:rsidR="009B63AE" w:rsidRDefault="009B63AE">
          <w:pPr>
            <w:pStyle w:val="TOC3"/>
            <w:tabs>
              <w:tab w:val="right" w:leader="dot" w:pos="9016"/>
            </w:tabs>
            <w:rPr>
              <w:rFonts w:eastAsiaTheme="minorEastAsia"/>
              <w:noProof/>
              <w:lang w:eastAsia="en-AU"/>
            </w:rPr>
          </w:pPr>
          <w:hyperlink w:anchor="_Toc32864934" w:history="1">
            <w:r w:rsidRPr="008B3843">
              <w:rPr>
                <w:rStyle w:val="Hyperlink"/>
                <w:noProof/>
              </w:rPr>
              <w:t>2. Evaluation of the impact of Xtend program on hospital readmissions</w:t>
            </w:r>
            <w:r>
              <w:rPr>
                <w:noProof/>
                <w:webHidden/>
              </w:rPr>
              <w:tab/>
            </w:r>
            <w:r>
              <w:rPr>
                <w:noProof/>
                <w:webHidden/>
              </w:rPr>
              <w:fldChar w:fldCharType="begin"/>
            </w:r>
            <w:r>
              <w:rPr>
                <w:noProof/>
                <w:webHidden/>
              </w:rPr>
              <w:instrText xml:space="preserve"> PAGEREF _Toc32864934 \h </w:instrText>
            </w:r>
            <w:r>
              <w:rPr>
                <w:noProof/>
                <w:webHidden/>
              </w:rPr>
            </w:r>
            <w:r>
              <w:rPr>
                <w:noProof/>
                <w:webHidden/>
              </w:rPr>
              <w:fldChar w:fldCharType="separate"/>
            </w:r>
            <w:r>
              <w:rPr>
                <w:noProof/>
                <w:webHidden/>
              </w:rPr>
              <w:t>10</w:t>
            </w:r>
            <w:r>
              <w:rPr>
                <w:noProof/>
                <w:webHidden/>
              </w:rPr>
              <w:fldChar w:fldCharType="end"/>
            </w:r>
          </w:hyperlink>
        </w:p>
        <w:p w14:paraId="056D9CF5" w14:textId="56D3CD6C" w:rsidR="009B63AE" w:rsidRDefault="009B63AE">
          <w:pPr>
            <w:pStyle w:val="TOC3"/>
            <w:tabs>
              <w:tab w:val="right" w:leader="dot" w:pos="9016"/>
            </w:tabs>
            <w:rPr>
              <w:rFonts w:eastAsiaTheme="minorEastAsia"/>
              <w:noProof/>
              <w:lang w:eastAsia="en-AU"/>
            </w:rPr>
          </w:pPr>
          <w:hyperlink w:anchor="_Toc32864935" w:history="1">
            <w:r w:rsidRPr="008B3843">
              <w:rPr>
                <w:rStyle w:val="Hyperlink"/>
                <w:noProof/>
              </w:rPr>
              <w:t>3. Ongoing Development of the Program.</w:t>
            </w:r>
            <w:r>
              <w:rPr>
                <w:noProof/>
                <w:webHidden/>
              </w:rPr>
              <w:tab/>
            </w:r>
            <w:r>
              <w:rPr>
                <w:noProof/>
                <w:webHidden/>
              </w:rPr>
              <w:fldChar w:fldCharType="begin"/>
            </w:r>
            <w:r>
              <w:rPr>
                <w:noProof/>
                <w:webHidden/>
              </w:rPr>
              <w:instrText xml:space="preserve"> PAGEREF _Toc32864935 \h </w:instrText>
            </w:r>
            <w:r>
              <w:rPr>
                <w:noProof/>
                <w:webHidden/>
              </w:rPr>
            </w:r>
            <w:r>
              <w:rPr>
                <w:noProof/>
                <w:webHidden/>
              </w:rPr>
              <w:fldChar w:fldCharType="separate"/>
            </w:r>
            <w:r>
              <w:rPr>
                <w:noProof/>
                <w:webHidden/>
              </w:rPr>
              <w:t>12</w:t>
            </w:r>
            <w:r>
              <w:rPr>
                <w:noProof/>
                <w:webHidden/>
              </w:rPr>
              <w:fldChar w:fldCharType="end"/>
            </w:r>
          </w:hyperlink>
        </w:p>
        <w:p w14:paraId="592B253D" w14:textId="2BDF61CA" w:rsidR="009B63AE" w:rsidRDefault="009B63AE">
          <w:pPr>
            <w:pStyle w:val="TOC2"/>
            <w:tabs>
              <w:tab w:val="right" w:leader="dot" w:pos="9016"/>
            </w:tabs>
            <w:rPr>
              <w:rFonts w:eastAsiaTheme="minorEastAsia"/>
              <w:noProof/>
              <w:lang w:eastAsia="en-AU"/>
            </w:rPr>
          </w:pPr>
          <w:hyperlink w:anchor="_Toc32864936" w:history="1">
            <w:r w:rsidRPr="008B3843">
              <w:rPr>
                <w:rStyle w:val="Hyperlink"/>
                <w:noProof/>
              </w:rPr>
              <w:t>Appendix</w:t>
            </w:r>
            <w:r>
              <w:rPr>
                <w:noProof/>
                <w:webHidden/>
              </w:rPr>
              <w:tab/>
            </w:r>
            <w:r>
              <w:rPr>
                <w:noProof/>
                <w:webHidden/>
              </w:rPr>
              <w:fldChar w:fldCharType="begin"/>
            </w:r>
            <w:r>
              <w:rPr>
                <w:noProof/>
                <w:webHidden/>
              </w:rPr>
              <w:instrText xml:space="preserve"> PAGEREF _Toc32864936 \h </w:instrText>
            </w:r>
            <w:r>
              <w:rPr>
                <w:noProof/>
                <w:webHidden/>
              </w:rPr>
            </w:r>
            <w:r>
              <w:rPr>
                <w:noProof/>
                <w:webHidden/>
              </w:rPr>
              <w:fldChar w:fldCharType="separate"/>
            </w:r>
            <w:r>
              <w:rPr>
                <w:noProof/>
                <w:webHidden/>
              </w:rPr>
              <w:t>13</w:t>
            </w:r>
            <w:r>
              <w:rPr>
                <w:noProof/>
                <w:webHidden/>
              </w:rPr>
              <w:fldChar w:fldCharType="end"/>
            </w:r>
          </w:hyperlink>
        </w:p>
        <w:p w14:paraId="674084E0" w14:textId="03C97251" w:rsidR="009B63AE" w:rsidRDefault="009B63AE">
          <w:pPr>
            <w:pStyle w:val="TOC3"/>
            <w:tabs>
              <w:tab w:val="right" w:leader="dot" w:pos="9016"/>
            </w:tabs>
            <w:rPr>
              <w:rFonts w:eastAsiaTheme="minorEastAsia"/>
              <w:noProof/>
              <w:lang w:eastAsia="en-AU"/>
            </w:rPr>
          </w:pPr>
          <w:hyperlink w:anchor="_Toc32864937" w:history="1">
            <w:r w:rsidRPr="008B3843">
              <w:rPr>
                <w:rStyle w:val="Hyperlink"/>
                <w:noProof/>
              </w:rPr>
              <w:t>Patient Stories</w:t>
            </w:r>
            <w:r>
              <w:rPr>
                <w:noProof/>
                <w:webHidden/>
              </w:rPr>
              <w:tab/>
            </w:r>
            <w:r>
              <w:rPr>
                <w:noProof/>
                <w:webHidden/>
              </w:rPr>
              <w:fldChar w:fldCharType="begin"/>
            </w:r>
            <w:r>
              <w:rPr>
                <w:noProof/>
                <w:webHidden/>
              </w:rPr>
              <w:instrText xml:space="preserve"> PAGEREF _Toc32864937 \h </w:instrText>
            </w:r>
            <w:r>
              <w:rPr>
                <w:noProof/>
                <w:webHidden/>
              </w:rPr>
            </w:r>
            <w:r>
              <w:rPr>
                <w:noProof/>
                <w:webHidden/>
              </w:rPr>
              <w:fldChar w:fldCharType="separate"/>
            </w:r>
            <w:r>
              <w:rPr>
                <w:noProof/>
                <w:webHidden/>
              </w:rPr>
              <w:t>13</w:t>
            </w:r>
            <w:r>
              <w:rPr>
                <w:noProof/>
                <w:webHidden/>
              </w:rPr>
              <w:fldChar w:fldCharType="end"/>
            </w:r>
          </w:hyperlink>
        </w:p>
        <w:p w14:paraId="31367EE9" w14:textId="5031C295" w:rsidR="009B63AE" w:rsidRDefault="009B63AE">
          <w:pPr>
            <w:pStyle w:val="TOC2"/>
            <w:tabs>
              <w:tab w:val="right" w:leader="dot" w:pos="9016"/>
            </w:tabs>
            <w:rPr>
              <w:rFonts w:eastAsiaTheme="minorEastAsia"/>
              <w:noProof/>
              <w:lang w:eastAsia="en-AU"/>
            </w:rPr>
          </w:pPr>
          <w:hyperlink w:anchor="_Toc32864938" w:history="1">
            <w:r w:rsidRPr="008B3843">
              <w:rPr>
                <w:rStyle w:val="Hyperlink"/>
                <w:noProof/>
              </w:rPr>
              <w:t>For Further information</w:t>
            </w:r>
            <w:r>
              <w:rPr>
                <w:noProof/>
                <w:webHidden/>
              </w:rPr>
              <w:tab/>
            </w:r>
            <w:r>
              <w:rPr>
                <w:noProof/>
                <w:webHidden/>
              </w:rPr>
              <w:fldChar w:fldCharType="begin"/>
            </w:r>
            <w:r>
              <w:rPr>
                <w:noProof/>
                <w:webHidden/>
              </w:rPr>
              <w:instrText xml:space="preserve"> PAGEREF _Toc32864938 \h </w:instrText>
            </w:r>
            <w:r>
              <w:rPr>
                <w:noProof/>
                <w:webHidden/>
              </w:rPr>
            </w:r>
            <w:r>
              <w:rPr>
                <w:noProof/>
                <w:webHidden/>
              </w:rPr>
              <w:fldChar w:fldCharType="separate"/>
            </w:r>
            <w:r>
              <w:rPr>
                <w:noProof/>
                <w:webHidden/>
              </w:rPr>
              <w:t>14</w:t>
            </w:r>
            <w:r>
              <w:rPr>
                <w:noProof/>
                <w:webHidden/>
              </w:rPr>
              <w:fldChar w:fldCharType="end"/>
            </w:r>
          </w:hyperlink>
        </w:p>
        <w:p w14:paraId="12AF7BF3" w14:textId="420AEF21" w:rsidR="009B63AE" w:rsidRDefault="009B63AE">
          <w:pPr>
            <w:pStyle w:val="TOC2"/>
            <w:tabs>
              <w:tab w:val="right" w:leader="dot" w:pos="9016"/>
            </w:tabs>
            <w:rPr>
              <w:rFonts w:eastAsiaTheme="minorEastAsia"/>
              <w:noProof/>
              <w:lang w:eastAsia="en-AU"/>
            </w:rPr>
          </w:pPr>
          <w:hyperlink w:anchor="_Toc32864939" w:history="1">
            <w:r w:rsidRPr="008B3843">
              <w:rPr>
                <w:rStyle w:val="Hyperlink"/>
                <w:noProof/>
              </w:rPr>
              <w:t>References</w:t>
            </w:r>
            <w:r>
              <w:rPr>
                <w:noProof/>
                <w:webHidden/>
              </w:rPr>
              <w:tab/>
            </w:r>
            <w:r>
              <w:rPr>
                <w:noProof/>
                <w:webHidden/>
              </w:rPr>
              <w:fldChar w:fldCharType="begin"/>
            </w:r>
            <w:r>
              <w:rPr>
                <w:noProof/>
                <w:webHidden/>
              </w:rPr>
              <w:instrText xml:space="preserve"> PAGEREF _Toc32864939 \h </w:instrText>
            </w:r>
            <w:r>
              <w:rPr>
                <w:noProof/>
                <w:webHidden/>
              </w:rPr>
            </w:r>
            <w:r>
              <w:rPr>
                <w:noProof/>
                <w:webHidden/>
              </w:rPr>
              <w:fldChar w:fldCharType="separate"/>
            </w:r>
            <w:r>
              <w:rPr>
                <w:noProof/>
                <w:webHidden/>
              </w:rPr>
              <w:t>14</w:t>
            </w:r>
            <w:r>
              <w:rPr>
                <w:noProof/>
                <w:webHidden/>
              </w:rPr>
              <w:fldChar w:fldCharType="end"/>
            </w:r>
          </w:hyperlink>
        </w:p>
        <w:p w14:paraId="00E3D013" w14:textId="7132E1CE" w:rsidR="00321B13" w:rsidRDefault="00321B13">
          <w:r>
            <w:rPr>
              <w:b/>
              <w:bCs/>
              <w:noProof/>
            </w:rPr>
            <w:fldChar w:fldCharType="end"/>
          </w:r>
        </w:p>
      </w:sdtContent>
    </w:sdt>
    <w:p w14:paraId="51D95845" w14:textId="6BFBA161" w:rsidR="005673DC" w:rsidRDefault="005673DC" w:rsidP="005673DC">
      <w:pPr>
        <w:pStyle w:val="Heading1"/>
      </w:pPr>
      <w:bookmarkStart w:id="0" w:name="_Toc32864903"/>
      <w:r>
        <w:t>Summary</w:t>
      </w:r>
      <w:r w:rsidR="000A5A04">
        <w:t>.</w:t>
      </w:r>
      <w:bookmarkEnd w:id="0"/>
    </w:p>
    <w:p w14:paraId="1A1C25B0" w14:textId="0D60742E" w:rsidR="00DF09B0" w:rsidRPr="00023D7E" w:rsidRDefault="000A5A04" w:rsidP="009B2032">
      <w:pPr>
        <w:spacing w:after="0" w:line="240" w:lineRule="auto"/>
      </w:pPr>
      <w:r w:rsidRPr="00023D7E">
        <w:t>This report</w:t>
      </w:r>
      <w:r w:rsidR="00DF09B0" w:rsidRPr="00023D7E">
        <w:t xml:space="preserve"> </w:t>
      </w:r>
      <w:r w:rsidR="00023D7E" w:rsidRPr="00023D7E">
        <w:t>evaluates the implementation of the Xtend program and its achievement of the first three of its four aims which were to:</w:t>
      </w:r>
    </w:p>
    <w:p w14:paraId="65A7BD2A" w14:textId="77777777" w:rsidR="00023D7E" w:rsidRPr="00023D7E" w:rsidRDefault="00023D7E" w:rsidP="009B2032">
      <w:pPr>
        <w:numPr>
          <w:ilvl w:val="0"/>
          <w:numId w:val="2"/>
        </w:numPr>
        <w:spacing w:after="0" w:line="240" w:lineRule="auto"/>
        <w:rPr>
          <w:rFonts w:cs="Arial"/>
        </w:rPr>
      </w:pPr>
      <w:r w:rsidRPr="00023D7E">
        <w:rPr>
          <w:rFonts w:cs="Arial"/>
        </w:rPr>
        <w:t xml:space="preserve">Reduce the 28 day readmission rate for Heart Failure DRGS (F62A, F62B) </w:t>
      </w:r>
    </w:p>
    <w:p w14:paraId="6F10EA44" w14:textId="77777777" w:rsidR="00023D7E" w:rsidRPr="00023D7E" w:rsidRDefault="00023D7E" w:rsidP="009B2032">
      <w:pPr>
        <w:numPr>
          <w:ilvl w:val="0"/>
          <w:numId w:val="2"/>
        </w:numPr>
        <w:spacing w:after="0" w:line="240" w:lineRule="auto"/>
        <w:rPr>
          <w:rFonts w:cs="Arial"/>
        </w:rPr>
      </w:pPr>
      <w:r w:rsidRPr="00023D7E">
        <w:rPr>
          <w:rFonts w:cs="Arial"/>
        </w:rPr>
        <w:t>Ensure that 80% of patients see their GP within 5 days of discharge of hospital</w:t>
      </w:r>
    </w:p>
    <w:p w14:paraId="76F83620" w14:textId="77777777" w:rsidR="00023D7E" w:rsidRPr="00023D7E" w:rsidRDefault="00023D7E" w:rsidP="009B2032">
      <w:pPr>
        <w:numPr>
          <w:ilvl w:val="0"/>
          <w:numId w:val="2"/>
        </w:numPr>
        <w:spacing w:after="0" w:line="240" w:lineRule="auto"/>
        <w:rPr>
          <w:rFonts w:cs="Arial"/>
        </w:rPr>
      </w:pPr>
      <w:r w:rsidRPr="00023D7E">
        <w:rPr>
          <w:rFonts w:cs="Arial"/>
        </w:rPr>
        <w:t>Increase the proportion of patients receiving a home visit within 2 working days of discharge (48hours)</w:t>
      </w:r>
    </w:p>
    <w:p w14:paraId="2B415A8B" w14:textId="77777777" w:rsidR="00023D7E" w:rsidRPr="00023D7E" w:rsidRDefault="00023D7E" w:rsidP="009B2032">
      <w:pPr>
        <w:numPr>
          <w:ilvl w:val="0"/>
          <w:numId w:val="2"/>
        </w:numPr>
        <w:spacing w:after="0" w:line="240" w:lineRule="auto"/>
        <w:rPr>
          <w:rFonts w:cs="Arial"/>
        </w:rPr>
      </w:pPr>
      <w:r w:rsidRPr="00023D7E">
        <w:rPr>
          <w:rFonts w:cs="Arial"/>
        </w:rPr>
        <w:t>Improve the quality of life of patients enrolled in the XTend program</w:t>
      </w:r>
    </w:p>
    <w:p w14:paraId="3921310C" w14:textId="5D393C21" w:rsidR="00023D7E" w:rsidRDefault="00023D7E" w:rsidP="009B63AE">
      <w:pPr>
        <w:spacing w:after="120" w:line="240" w:lineRule="auto"/>
      </w:pPr>
      <w:r>
        <w:t xml:space="preserve">The methods included analysis of the first 302 patients referred to the program.  </w:t>
      </w:r>
    </w:p>
    <w:p w14:paraId="1430331B" w14:textId="77777777" w:rsidR="00023D7E" w:rsidRDefault="00023D7E" w:rsidP="009B2032">
      <w:pPr>
        <w:spacing w:after="0" w:line="240" w:lineRule="auto"/>
      </w:pPr>
      <w:r>
        <w:t>Key findings were:</w:t>
      </w:r>
    </w:p>
    <w:p w14:paraId="0BE0FB13" w14:textId="292B77D3" w:rsidR="00B44E28" w:rsidRDefault="00B44E28" w:rsidP="009B2032">
      <w:pPr>
        <w:pStyle w:val="ListParagraph"/>
        <w:numPr>
          <w:ilvl w:val="0"/>
          <w:numId w:val="12"/>
        </w:numPr>
        <w:spacing w:line="240" w:lineRule="auto"/>
      </w:pPr>
      <w:r>
        <w:t xml:space="preserve">Issues that influenced the establishment and implementation of the Xtend program included:-  an agreed scope of practice; role of CHW vis a vis </w:t>
      </w:r>
      <w:r w:rsidR="003A1379">
        <w:t xml:space="preserve">the Chronic Cardiac Care </w:t>
      </w:r>
      <w:r w:rsidR="00483B5E">
        <w:t xml:space="preserve">(CCC) </w:t>
      </w:r>
      <w:r w:rsidR="003A1379">
        <w:t>nurses</w:t>
      </w:r>
      <w:r>
        <w:t xml:space="preserve">; referral pathways and processes for escalation; and supervision and incorporation of CHWs into the health care team.   </w:t>
      </w:r>
    </w:p>
    <w:p w14:paraId="77C4AC0E" w14:textId="2DD97EC4" w:rsidR="00023D7E" w:rsidRDefault="005417C3" w:rsidP="009B2032">
      <w:pPr>
        <w:pStyle w:val="ListParagraph"/>
        <w:numPr>
          <w:ilvl w:val="0"/>
          <w:numId w:val="12"/>
        </w:numPr>
        <w:spacing w:line="240" w:lineRule="auto"/>
      </w:pPr>
      <w:r>
        <w:t>Three quarters of patients had cardiac failure and over 90% were in the heart failure program.  56% spoke a language other than English at home.  However only 2% were judged to need an interpreter.  At discharge patients had an average of 10.6 medications.</w:t>
      </w:r>
    </w:p>
    <w:p w14:paraId="2FC8106C" w14:textId="314FACB5" w:rsidR="005417C3" w:rsidRDefault="005417C3" w:rsidP="009B2032">
      <w:pPr>
        <w:pStyle w:val="ListParagraph"/>
        <w:numPr>
          <w:ilvl w:val="0"/>
          <w:numId w:val="12"/>
        </w:numPr>
        <w:spacing w:line="240" w:lineRule="auto"/>
      </w:pPr>
      <w:r>
        <w:t>56% of patients were follow</w:t>
      </w:r>
      <w:r w:rsidR="00483B5E">
        <w:t>ed</w:t>
      </w:r>
      <w:r>
        <w:t xml:space="preserve"> up within 48 hours but only 1 </w:t>
      </w:r>
      <w:r w:rsidR="00483B5E">
        <w:t xml:space="preserve">referred </w:t>
      </w:r>
      <w:r>
        <w:t xml:space="preserve">patient was not able to be followed up.  Medications were the most frequent issue identified by the CHW </w:t>
      </w:r>
      <w:r w:rsidR="009B2032">
        <w:t xml:space="preserve">43.5%, </w:t>
      </w:r>
      <w:r>
        <w:t>followed by a variety of other social issues.  91% of patients were referred to the CCC program and 78% saw a GP within 5 days.</w:t>
      </w:r>
    </w:p>
    <w:p w14:paraId="2055A05B" w14:textId="03A09E71" w:rsidR="005417C3" w:rsidRPr="009022D5" w:rsidRDefault="005417C3" w:rsidP="009B2032">
      <w:pPr>
        <w:pStyle w:val="ListParagraph"/>
        <w:numPr>
          <w:ilvl w:val="0"/>
          <w:numId w:val="12"/>
        </w:numPr>
        <w:spacing w:line="240" w:lineRule="auto"/>
      </w:pPr>
      <w:r w:rsidRPr="009022D5">
        <w:t>19.9% of patients were readmitted within 28 days.  Mu</w:t>
      </w:r>
      <w:r w:rsidR="00BA51F1" w:rsidRPr="009022D5">
        <w:t>l</w:t>
      </w:r>
      <w:r w:rsidRPr="009022D5">
        <w:t>tivariate analysis explore</w:t>
      </w:r>
      <w:r w:rsidR="00483B5E">
        <w:t>d</w:t>
      </w:r>
      <w:r w:rsidRPr="009022D5">
        <w:t xml:space="preserve"> the association between readmission and a number of factors including </w:t>
      </w:r>
      <w:r w:rsidRPr="009022D5">
        <w:rPr>
          <w:rFonts w:cs="Arial"/>
        </w:rPr>
        <w:t>gender, age, number of medications, having a carer, living alone, having heart failure, having problems with medications, seeing a GP within 5 days, and seeing the CHW within 48 hours.  Only not speaking English at home was associated with an increased risk of readmission.</w:t>
      </w:r>
    </w:p>
    <w:p w14:paraId="40ED38B6" w14:textId="5994A130" w:rsidR="00023D7E" w:rsidRDefault="00B44E28" w:rsidP="009B2032">
      <w:pPr>
        <w:spacing w:after="0" w:line="240" w:lineRule="auto"/>
      </w:pPr>
      <w:r>
        <w:t>Key recommendations are:</w:t>
      </w:r>
    </w:p>
    <w:p w14:paraId="50A74E6D" w14:textId="455B70A9" w:rsidR="00B44E28" w:rsidRPr="001E517B" w:rsidRDefault="00B44E28" w:rsidP="009B2032">
      <w:pPr>
        <w:pStyle w:val="ListParagraph"/>
        <w:numPr>
          <w:ilvl w:val="0"/>
          <w:numId w:val="14"/>
        </w:numPr>
        <w:spacing w:after="0" w:line="240" w:lineRule="auto"/>
      </w:pPr>
      <w:r w:rsidRPr="001E517B">
        <w:t>Building on the mapping exercise being undertaken by HERDU, a broad based working group should be established to provide guidance and support for the CHW workforce across SLHD.</w:t>
      </w:r>
    </w:p>
    <w:p w14:paraId="35F88EB9" w14:textId="19AD9477" w:rsidR="00B44E28" w:rsidRPr="00B44E28" w:rsidRDefault="00B44E28" w:rsidP="009B2032">
      <w:pPr>
        <w:pStyle w:val="ListParagraph"/>
        <w:numPr>
          <w:ilvl w:val="0"/>
          <w:numId w:val="14"/>
        </w:numPr>
        <w:spacing w:after="0" w:line="240" w:lineRule="auto"/>
        <w:rPr>
          <w:rFonts w:cs="Arial"/>
        </w:rPr>
      </w:pPr>
      <w:r w:rsidRPr="00B44E28">
        <w:rPr>
          <w:rFonts w:cs="Arial"/>
        </w:rPr>
        <w:t xml:space="preserve">Formal evaluation needs to be funded, given the complexity and interrelationship with other interventions.  </w:t>
      </w:r>
    </w:p>
    <w:p w14:paraId="33255B9E" w14:textId="7E301A9E" w:rsidR="00B44E28" w:rsidRPr="00B44E28" w:rsidRDefault="00B44E28" w:rsidP="009B2032">
      <w:pPr>
        <w:pStyle w:val="ListParagraph"/>
        <w:numPr>
          <w:ilvl w:val="0"/>
          <w:numId w:val="14"/>
        </w:numPr>
        <w:spacing w:after="0" w:line="240" w:lineRule="auto"/>
        <w:rPr>
          <w:rFonts w:cs="Arial"/>
        </w:rPr>
      </w:pPr>
      <w:r w:rsidRPr="00B44E28">
        <w:rPr>
          <w:rFonts w:cs="Arial"/>
        </w:rPr>
        <w:t>A review of most appropriate services for Xtend CHWs should be undertaken in next 12 months.</w:t>
      </w:r>
    </w:p>
    <w:p w14:paraId="05A5A5CA" w14:textId="4650D938" w:rsidR="00B44E28" w:rsidRPr="00B44E28" w:rsidRDefault="00B44E28" w:rsidP="009B2032">
      <w:pPr>
        <w:pStyle w:val="ListParagraph"/>
        <w:numPr>
          <w:ilvl w:val="0"/>
          <w:numId w:val="14"/>
        </w:numPr>
        <w:spacing w:after="0" w:line="240" w:lineRule="auto"/>
        <w:rPr>
          <w:rFonts w:cs="Arial"/>
        </w:rPr>
      </w:pPr>
      <w:r w:rsidRPr="00B44E28">
        <w:rPr>
          <w:rFonts w:cs="Arial"/>
        </w:rPr>
        <w:t xml:space="preserve">CHWs should receive training in </w:t>
      </w:r>
      <w:r w:rsidR="00483B5E">
        <w:rPr>
          <w:rFonts w:cs="Arial"/>
        </w:rPr>
        <w:t xml:space="preserve">core competencies, including </w:t>
      </w:r>
      <w:r w:rsidRPr="00B44E28">
        <w:rPr>
          <w:rFonts w:cs="Arial"/>
        </w:rPr>
        <w:t>the use of interpreters rather than family members during their visits and contacts (Diversity HUB).</w:t>
      </w:r>
    </w:p>
    <w:p w14:paraId="300EE7DF" w14:textId="77777777" w:rsidR="00B44E28" w:rsidRPr="00B44E28" w:rsidRDefault="00B44E28" w:rsidP="009B2032">
      <w:pPr>
        <w:pStyle w:val="ListParagraph"/>
        <w:numPr>
          <w:ilvl w:val="0"/>
          <w:numId w:val="14"/>
        </w:numPr>
        <w:spacing w:after="0" w:line="240" w:lineRule="auto"/>
        <w:rPr>
          <w:rFonts w:ascii="Arial" w:hAnsi="Arial" w:cs="Arial"/>
          <w:u w:val="single"/>
        </w:rPr>
      </w:pPr>
      <w:r w:rsidRPr="00B44E28">
        <w:rPr>
          <w:rFonts w:cs="Arial"/>
        </w:rPr>
        <w:t>The evaluation should include an exploration of how language spoken at home influences their impact on readmission.</w:t>
      </w:r>
    </w:p>
    <w:p w14:paraId="6AE2F770" w14:textId="77777777" w:rsidR="00B44E28" w:rsidRPr="00B44E28" w:rsidRDefault="00B44E28" w:rsidP="009B2032">
      <w:pPr>
        <w:pStyle w:val="ListParagraph"/>
        <w:numPr>
          <w:ilvl w:val="0"/>
          <w:numId w:val="14"/>
        </w:numPr>
        <w:spacing w:after="0" w:line="240" w:lineRule="auto"/>
        <w:rPr>
          <w:rFonts w:cs="Arial"/>
        </w:rPr>
      </w:pPr>
      <w:r w:rsidRPr="00B44E28">
        <w:rPr>
          <w:rFonts w:cs="Arial"/>
        </w:rPr>
        <w:t>Establish processes for feeding back issues identified by CHW at follow up home visits to inpatients services to improve discharge planning.</w:t>
      </w:r>
    </w:p>
    <w:p w14:paraId="44DE8384" w14:textId="762CAEA3" w:rsidR="000A5A04" w:rsidRDefault="00B44E28" w:rsidP="009B63AE">
      <w:pPr>
        <w:spacing w:before="120" w:after="0" w:line="240" w:lineRule="auto"/>
      </w:pPr>
      <w:r>
        <w:t>The report</w:t>
      </w:r>
      <w:r w:rsidR="000A5A04">
        <w:t xml:space="preserve"> is divided into 3 sections.</w:t>
      </w:r>
    </w:p>
    <w:p w14:paraId="276829BC" w14:textId="77777777" w:rsidR="000A5A04" w:rsidRDefault="000A5A04" w:rsidP="009B2032">
      <w:pPr>
        <w:pStyle w:val="ListParagraph"/>
        <w:numPr>
          <w:ilvl w:val="0"/>
          <w:numId w:val="14"/>
        </w:numPr>
        <w:spacing w:after="0" w:line="240" w:lineRule="auto"/>
        <w:ind w:left="357" w:hanging="357"/>
      </w:pPr>
      <w:r>
        <w:t>Section</w:t>
      </w:r>
      <w:r w:rsidR="00264C96">
        <w:t xml:space="preserve"> </w:t>
      </w:r>
      <w:r>
        <w:t xml:space="preserve">1: An overview of the </w:t>
      </w:r>
      <w:r w:rsidR="00264C96">
        <w:t>X</w:t>
      </w:r>
      <w:r>
        <w:t>tend Program and it early implementation.</w:t>
      </w:r>
    </w:p>
    <w:p w14:paraId="6215CF69" w14:textId="77777777" w:rsidR="000A5A04" w:rsidRDefault="00264C96" w:rsidP="009B2032">
      <w:pPr>
        <w:pStyle w:val="ListParagraph"/>
        <w:numPr>
          <w:ilvl w:val="0"/>
          <w:numId w:val="14"/>
        </w:numPr>
        <w:spacing w:after="0" w:line="240" w:lineRule="auto"/>
        <w:ind w:left="357" w:hanging="357"/>
      </w:pPr>
      <w:r>
        <w:t>Se</w:t>
      </w:r>
      <w:r w:rsidR="000A5A04">
        <w:t>ction</w:t>
      </w:r>
      <w:r>
        <w:t xml:space="preserve"> </w:t>
      </w:r>
      <w:r w:rsidR="000A5A04">
        <w:t>2: An analysis of first 300 patients who were visited by a Community Health Worker to identify predictors of readmission.</w:t>
      </w:r>
    </w:p>
    <w:p w14:paraId="0DDB4057" w14:textId="690FACFD" w:rsidR="00DF09B0" w:rsidRPr="00B44E28" w:rsidRDefault="000A5A04" w:rsidP="009B2032">
      <w:pPr>
        <w:pStyle w:val="ListParagraph"/>
        <w:numPr>
          <w:ilvl w:val="0"/>
          <w:numId w:val="14"/>
        </w:numPr>
        <w:spacing w:after="0" w:line="240" w:lineRule="auto"/>
        <w:ind w:left="357" w:hanging="357"/>
      </w:pPr>
      <w:r>
        <w:t>Section 3:</w:t>
      </w:r>
      <w:r w:rsidR="00264C96">
        <w:t xml:space="preserve"> </w:t>
      </w:r>
      <w:r w:rsidR="00023D7E">
        <w:t xml:space="preserve">Discussion and </w:t>
      </w:r>
      <w:r>
        <w:t>Recommen</w:t>
      </w:r>
      <w:r w:rsidR="00264C96">
        <w:t>d</w:t>
      </w:r>
      <w:r>
        <w:t xml:space="preserve">ations </w:t>
      </w:r>
      <w:r w:rsidR="00DF09B0">
        <w:t>for</w:t>
      </w:r>
      <w:r>
        <w:t xml:space="preserve"> th</w:t>
      </w:r>
      <w:r w:rsidR="00DF09B0">
        <w:t>e</w:t>
      </w:r>
      <w:r>
        <w:t xml:space="preserve"> ongoing development of the program.</w:t>
      </w:r>
    </w:p>
    <w:p w14:paraId="3DAE0CBF" w14:textId="01E7C083" w:rsidR="00124607" w:rsidRDefault="00124607" w:rsidP="00F96A99">
      <w:pPr>
        <w:pStyle w:val="Heading1"/>
        <w:rPr>
          <w:rFonts w:eastAsia="Times New Roman"/>
          <w:lang w:eastAsia="en-AU"/>
        </w:rPr>
      </w:pPr>
      <w:bookmarkStart w:id="1" w:name="_Toc32864904"/>
      <w:r>
        <w:lastRenderedPageBreak/>
        <w:t>Section 1: An overview of the Xtend Program and early implementation</w:t>
      </w:r>
      <w:bookmarkEnd w:id="1"/>
    </w:p>
    <w:p w14:paraId="2F3FF49E" w14:textId="0B34D861" w:rsidR="000A5A04" w:rsidRDefault="00A021BC" w:rsidP="00F96A99">
      <w:pPr>
        <w:pStyle w:val="Heading1"/>
        <w:rPr>
          <w:rFonts w:eastAsia="Times New Roman"/>
          <w:lang w:eastAsia="en-AU"/>
        </w:rPr>
      </w:pPr>
      <w:bookmarkStart w:id="2" w:name="_Toc32864905"/>
      <w:r>
        <w:rPr>
          <w:rFonts w:eastAsia="Times New Roman"/>
          <w:lang w:eastAsia="en-AU"/>
        </w:rPr>
        <w:t>Background</w:t>
      </w:r>
      <w:bookmarkEnd w:id="2"/>
    </w:p>
    <w:p w14:paraId="43980EEA" w14:textId="681BA7CF" w:rsidR="00C21129" w:rsidRPr="009022D5" w:rsidRDefault="005673DC" w:rsidP="005673DC">
      <w:pPr>
        <w:rPr>
          <w:rFonts w:eastAsia="Times New Roman" w:cs="Arial"/>
          <w:lang w:eastAsia="en-AU"/>
        </w:rPr>
      </w:pPr>
      <w:r w:rsidRPr="009022D5">
        <w:rPr>
          <w:rFonts w:eastAsia="Times New Roman" w:cs="Arial"/>
          <w:lang w:eastAsia="en-AU"/>
        </w:rPr>
        <w:t xml:space="preserve">Hospital readmission rates within 28 days of discharge are recognized as a potentially avoidable cost </w:t>
      </w:r>
      <w:r w:rsidR="00483B5E">
        <w:rPr>
          <w:rFonts w:eastAsia="Times New Roman" w:cs="Arial"/>
          <w:lang w:eastAsia="en-AU"/>
        </w:rPr>
        <w:t xml:space="preserve">to </w:t>
      </w:r>
      <w:r w:rsidR="00264C96" w:rsidRPr="009022D5">
        <w:rPr>
          <w:rFonts w:eastAsia="Times New Roman" w:cs="Arial"/>
          <w:lang w:eastAsia="en-AU"/>
        </w:rPr>
        <w:t xml:space="preserve">patients and </w:t>
      </w:r>
      <w:r w:rsidRPr="009022D5">
        <w:rPr>
          <w:rFonts w:eastAsia="Times New Roman" w:cs="Arial"/>
          <w:lang w:eastAsia="en-AU"/>
        </w:rPr>
        <w:t>to the healthcare system</w:t>
      </w:r>
      <w:r w:rsidR="00264C96" w:rsidRPr="009022D5">
        <w:rPr>
          <w:rFonts w:eastAsia="Times New Roman" w:cs="Arial"/>
          <w:lang w:eastAsia="en-AU"/>
        </w:rPr>
        <w:t xml:space="preserve"> and are thus a key performance measure for health systems </w:t>
      </w:r>
      <w:r w:rsidR="00264C96" w:rsidRPr="009022D5">
        <w:rPr>
          <w:rFonts w:eastAsia="Times New Roman" w:cs="Arial"/>
          <w:lang w:eastAsia="en-AU"/>
        </w:rPr>
        <w:fldChar w:fldCharType="begin"/>
      </w:r>
      <w:r w:rsidR="0079682C" w:rsidRPr="009022D5">
        <w:rPr>
          <w:rFonts w:eastAsia="Times New Roman" w:cs="Arial"/>
          <w:lang w:eastAsia="en-AU"/>
        </w:rPr>
        <w:instrText xml:space="preserve"> ADDIN EN.CITE &lt;EndNote&gt;&lt;Cite&gt;&lt;Author&gt;Kocher&lt;/Author&gt;&lt;Year&gt;2011&lt;/Year&gt;&lt;RecNum&gt;153&lt;/RecNum&gt;&lt;DisplayText&gt;(1)&lt;/DisplayText&gt;&lt;record&gt;&lt;rec-number&gt;153&lt;/rec-number&gt;&lt;foreign-keys&gt;&lt;key app="EN" db-id="5ftrpt9t6wf9saevxejvf2sjap9edtf9p9a9" timestamp="1558694439"&gt;153&lt;/key&gt;&lt;/foreign-keys&gt;&lt;ref-type name="Journal Article"&gt;17&lt;/ref-type&gt;&lt;contributors&gt;&lt;authors&gt;&lt;author&gt;Kocher, Robert P&lt;/author&gt;&lt;author&gt;Adashi, Eli Y&lt;/author&gt;&lt;/authors&gt;&lt;/contributors&gt;&lt;titles&gt;&lt;title&gt;Hospital readmissions and the Affordable Care Act: paying for coordinated quality care&lt;/title&gt;&lt;secondary-title&gt;Jama&lt;/secondary-title&gt;&lt;/titles&gt;&lt;periodical&gt;&lt;full-title&gt;JAMA&lt;/full-title&gt;&lt;/periodical&gt;&lt;pages&gt;1794-1795&lt;/pages&gt;&lt;volume&gt;306&lt;/volume&gt;&lt;number&gt;16&lt;/number&gt;&lt;dates&gt;&lt;year&gt;2011&lt;/year&gt;&lt;/dates&gt;&lt;isbn&gt;0098-7484&lt;/isbn&gt;&lt;urls&gt;&lt;/urls&gt;&lt;/record&gt;&lt;/Cite&gt;&lt;/EndNote&gt;</w:instrText>
      </w:r>
      <w:r w:rsidR="00264C96" w:rsidRPr="009022D5">
        <w:rPr>
          <w:rFonts w:eastAsia="Times New Roman" w:cs="Arial"/>
          <w:lang w:eastAsia="en-AU"/>
        </w:rPr>
        <w:fldChar w:fldCharType="separate"/>
      </w:r>
      <w:r w:rsidR="0079682C" w:rsidRPr="009022D5">
        <w:rPr>
          <w:rFonts w:eastAsia="Times New Roman" w:cs="Arial"/>
          <w:noProof/>
          <w:lang w:eastAsia="en-AU"/>
        </w:rPr>
        <w:t>(1)</w:t>
      </w:r>
      <w:r w:rsidR="00264C96" w:rsidRPr="009022D5">
        <w:rPr>
          <w:rFonts w:eastAsia="Times New Roman" w:cs="Arial"/>
          <w:lang w:eastAsia="en-AU"/>
        </w:rPr>
        <w:fldChar w:fldCharType="end"/>
      </w:r>
      <w:r w:rsidRPr="009022D5">
        <w:rPr>
          <w:rFonts w:eastAsia="Times New Roman" w:cs="Arial"/>
          <w:lang w:eastAsia="en-AU"/>
        </w:rPr>
        <w:t xml:space="preserve">. Readmission rates for patients with </w:t>
      </w:r>
      <w:r w:rsidR="00A021BC" w:rsidRPr="009022D5">
        <w:rPr>
          <w:rFonts w:eastAsia="Times New Roman" w:cs="Arial"/>
          <w:lang w:eastAsia="en-AU"/>
        </w:rPr>
        <w:t xml:space="preserve">multiple </w:t>
      </w:r>
      <w:r w:rsidRPr="009022D5">
        <w:rPr>
          <w:rFonts w:eastAsia="Times New Roman" w:cs="Arial"/>
          <w:lang w:eastAsia="en-AU"/>
        </w:rPr>
        <w:t xml:space="preserve">chronic disease are high and </w:t>
      </w:r>
      <w:r w:rsidR="00C560D4" w:rsidRPr="009022D5">
        <w:rPr>
          <w:rFonts w:eastAsia="Times New Roman" w:cs="Arial"/>
          <w:lang w:eastAsia="en-AU"/>
        </w:rPr>
        <w:t xml:space="preserve">innovative </w:t>
      </w:r>
      <w:r w:rsidRPr="009022D5">
        <w:rPr>
          <w:rFonts w:eastAsia="Times New Roman" w:cs="Arial"/>
          <w:lang w:eastAsia="en-AU"/>
        </w:rPr>
        <w:t xml:space="preserve">systems are needed </w:t>
      </w:r>
      <w:r w:rsidR="00264C96" w:rsidRPr="009022D5">
        <w:rPr>
          <w:rFonts w:eastAsia="Times New Roman" w:cs="Arial"/>
          <w:lang w:eastAsia="en-AU"/>
        </w:rPr>
        <w:t xml:space="preserve">to </w:t>
      </w:r>
      <w:r w:rsidRPr="009022D5">
        <w:rPr>
          <w:rFonts w:eastAsia="Times New Roman" w:cs="Arial"/>
          <w:lang w:eastAsia="en-AU"/>
        </w:rPr>
        <w:t>improve the health outcomes for patients and reduce the burden of readmissions on health systems</w:t>
      </w:r>
      <w:r w:rsidR="00A021BC" w:rsidRPr="009022D5">
        <w:rPr>
          <w:rFonts w:eastAsia="Times New Roman" w:cs="Arial"/>
          <w:lang w:eastAsia="en-AU"/>
        </w:rPr>
        <w:t xml:space="preserve"> </w:t>
      </w:r>
      <w:r w:rsidR="00A021BC" w:rsidRPr="009022D5">
        <w:rPr>
          <w:rFonts w:eastAsia="Times New Roman" w:cs="Arial"/>
          <w:lang w:eastAsia="en-AU"/>
        </w:rPr>
        <w:fldChar w:fldCharType="begin"/>
      </w:r>
      <w:r w:rsidR="0079682C" w:rsidRPr="009022D5">
        <w:rPr>
          <w:rFonts w:eastAsia="Times New Roman" w:cs="Arial"/>
          <w:lang w:eastAsia="en-AU"/>
        </w:rPr>
        <w:instrText xml:space="preserve"> ADDIN EN.CITE &lt;EndNote&gt;&lt;Cite&gt;&lt;Author&gt;Basu&lt;/Author&gt;&lt;Year&gt;2016&lt;/Year&gt;&lt;RecNum&gt;154&lt;/RecNum&gt;&lt;DisplayText&gt;(2)&lt;/DisplayText&gt;&lt;record&gt;&lt;rec-number&gt;154&lt;/rec-number&gt;&lt;foreign-keys&gt;&lt;key app="EN" db-id="5ftrpt9t6wf9saevxejvf2sjap9edtf9p9a9" timestamp="1558694583"&gt;154&lt;/key&gt;&lt;/foreign-keys&gt;&lt;ref-type name="Journal Article"&gt;17&lt;/ref-type&gt;&lt;contributors&gt;&lt;authors&gt;&lt;author&gt;Basu, Jayasree&lt;/author&gt;&lt;author&gt;Avila, Rosa&lt;/author&gt;&lt;author&gt;Ricciardi, Richard&lt;/author&gt;&lt;/authors&gt;&lt;/contributors&gt;&lt;titles&gt;&lt;title&gt;Hospital Readmission Rates in U.S. States: Are Readmissions Higher Where More Patients with Multiple Chronic Conditions Cluster?&lt;/title&gt;&lt;secondary-title&gt;Health Services Research&lt;/secondary-title&gt;&lt;/titles&gt;&lt;periodical&gt;&lt;full-title&gt;Health services research&lt;/full-title&gt;&lt;/periodical&gt;&lt;pages&gt;1135-1151&lt;/pages&gt;&lt;volume&gt;51&lt;/volume&gt;&lt;number&gt;3&lt;/number&gt;&lt;dates&gt;&lt;year&gt;2016&lt;/year&gt;&lt;/dates&gt;&lt;isbn&gt;0017-9124&lt;/isbn&gt;&lt;urls&gt;&lt;related-urls&gt;&lt;url&gt;https://onlinelibrary.wiley.com/doi/abs/10.1111/1475-6773.12401&lt;/url&gt;&lt;/related-urls&gt;&lt;/urls&gt;&lt;electronic-resource-num&gt;10.1111/1475-6773.12401&lt;/electronic-resource-num&gt;&lt;/record&gt;&lt;/Cite&gt;&lt;/EndNote&gt;</w:instrText>
      </w:r>
      <w:r w:rsidR="00A021BC" w:rsidRPr="009022D5">
        <w:rPr>
          <w:rFonts w:eastAsia="Times New Roman" w:cs="Arial"/>
          <w:lang w:eastAsia="en-AU"/>
        </w:rPr>
        <w:fldChar w:fldCharType="separate"/>
      </w:r>
      <w:r w:rsidR="0079682C" w:rsidRPr="009022D5">
        <w:rPr>
          <w:rFonts w:eastAsia="Times New Roman" w:cs="Arial"/>
          <w:noProof/>
          <w:lang w:eastAsia="en-AU"/>
        </w:rPr>
        <w:t>(2)</w:t>
      </w:r>
      <w:r w:rsidR="00A021BC" w:rsidRPr="009022D5">
        <w:rPr>
          <w:rFonts w:eastAsia="Times New Roman" w:cs="Arial"/>
          <w:lang w:eastAsia="en-AU"/>
        </w:rPr>
        <w:fldChar w:fldCharType="end"/>
      </w:r>
      <w:r w:rsidRPr="009022D5">
        <w:rPr>
          <w:rFonts w:eastAsia="Times New Roman" w:cs="Arial"/>
          <w:lang w:eastAsia="en-AU"/>
        </w:rPr>
        <w:t xml:space="preserve">. </w:t>
      </w:r>
    </w:p>
    <w:p w14:paraId="3B8105B8" w14:textId="77777777" w:rsidR="003A2DE1" w:rsidRPr="009022D5" w:rsidRDefault="005673DC" w:rsidP="005673DC">
      <w:pPr>
        <w:rPr>
          <w:rFonts w:eastAsia="Times New Roman" w:cs="Arial"/>
          <w:lang w:eastAsia="en-AU"/>
        </w:rPr>
      </w:pPr>
      <w:r w:rsidRPr="009022D5">
        <w:rPr>
          <w:rFonts w:eastAsia="Times New Roman" w:cs="Arial"/>
          <w:lang w:eastAsia="en-AU"/>
        </w:rPr>
        <w:t>In 2017/18 SLHD piloted a support</w:t>
      </w:r>
      <w:r w:rsidR="00C560D4" w:rsidRPr="009022D5">
        <w:rPr>
          <w:rFonts w:eastAsia="Times New Roman" w:cs="Arial"/>
          <w:lang w:eastAsia="en-AU"/>
        </w:rPr>
        <w:t>ed</w:t>
      </w:r>
      <w:r w:rsidRPr="009022D5">
        <w:rPr>
          <w:rFonts w:eastAsia="Times New Roman" w:cs="Arial"/>
          <w:lang w:eastAsia="en-AU"/>
        </w:rPr>
        <w:t xml:space="preserve"> </w:t>
      </w:r>
      <w:r w:rsidR="00C560D4" w:rsidRPr="009022D5">
        <w:rPr>
          <w:rFonts w:eastAsia="Times New Roman" w:cs="Arial"/>
          <w:lang w:eastAsia="en-AU"/>
        </w:rPr>
        <w:t xml:space="preserve">discharge </w:t>
      </w:r>
      <w:r w:rsidRPr="009022D5">
        <w:rPr>
          <w:rFonts w:eastAsia="Times New Roman" w:cs="Arial"/>
          <w:lang w:eastAsia="en-AU"/>
        </w:rPr>
        <w:t xml:space="preserve">program </w:t>
      </w:r>
      <w:r w:rsidR="00C560D4" w:rsidRPr="009022D5">
        <w:rPr>
          <w:rFonts w:eastAsia="Times New Roman" w:cs="Arial"/>
          <w:lang w:eastAsia="en-AU"/>
        </w:rPr>
        <w:t>using Community Health Workers [CHWs] to visit patients discharged from hospital within 48 hours. The program</w:t>
      </w:r>
      <w:r w:rsidRPr="009022D5">
        <w:rPr>
          <w:rFonts w:eastAsia="Times New Roman" w:cs="Arial"/>
          <w:lang w:eastAsia="en-AU"/>
        </w:rPr>
        <w:t xml:space="preserve"> targeted patients with a </w:t>
      </w:r>
      <w:r w:rsidR="00C560D4" w:rsidRPr="009022D5">
        <w:rPr>
          <w:rFonts w:eastAsia="Times New Roman" w:cs="Arial"/>
          <w:lang w:eastAsia="en-AU"/>
        </w:rPr>
        <w:t xml:space="preserve">diagnosis of </w:t>
      </w:r>
      <w:r w:rsidRPr="009022D5">
        <w:rPr>
          <w:rFonts w:eastAsia="Times New Roman" w:cs="Arial"/>
          <w:lang w:eastAsia="en-AU"/>
        </w:rPr>
        <w:t xml:space="preserve">heart failure who were discharged from Royal Prince Alfred Hospital. </w:t>
      </w:r>
      <w:r w:rsidR="007F1FA5" w:rsidRPr="009022D5">
        <w:rPr>
          <w:rFonts w:eastAsia="Times New Roman" w:cs="Arial"/>
          <w:lang w:eastAsia="en-AU"/>
        </w:rPr>
        <w:t xml:space="preserve">The pilot was developed to support the Cardiac Chronic Care service </w:t>
      </w:r>
      <w:r w:rsidR="00446CFF" w:rsidRPr="009022D5">
        <w:rPr>
          <w:rFonts w:eastAsia="Times New Roman" w:cs="Arial"/>
          <w:lang w:eastAsia="en-AU"/>
        </w:rPr>
        <w:t>and reduce waiting times for community follow up.</w:t>
      </w:r>
      <w:r w:rsidR="007F1FA5" w:rsidRPr="009022D5">
        <w:rPr>
          <w:rFonts w:eastAsia="Times New Roman" w:cs="Arial"/>
          <w:lang w:eastAsia="en-AU"/>
        </w:rPr>
        <w:t xml:space="preserve"> </w:t>
      </w:r>
      <w:r w:rsidR="00F96A99" w:rsidRPr="009022D5">
        <w:rPr>
          <w:rFonts w:eastAsia="Times New Roman" w:cs="Arial"/>
          <w:lang w:eastAsia="en-AU"/>
        </w:rPr>
        <w:t xml:space="preserve">CHWs with an Assistant in Nursing qualification, visited patients at home to trouble shoot issues and improve the transition of care from acute care back to primary care with the aim of reducing readmission rates within 28 days of discharge. </w:t>
      </w:r>
    </w:p>
    <w:p w14:paraId="5FC52E19" w14:textId="77777777" w:rsidR="007952F4" w:rsidRPr="009022D5" w:rsidRDefault="007952F4" w:rsidP="00F96A99">
      <w:pPr>
        <w:pBdr>
          <w:top w:val="single" w:sz="4" w:space="1" w:color="auto"/>
          <w:left w:val="single" w:sz="4" w:space="4" w:color="auto"/>
          <w:bottom w:val="single" w:sz="4" w:space="1" w:color="auto"/>
          <w:right w:val="single" w:sz="4" w:space="4" w:color="auto"/>
        </w:pBdr>
        <w:shd w:val="clear" w:color="auto" w:fill="EEECE1" w:themeFill="background2"/>
        <w:rPr>
          <w:rStyle w:val="Strong"/>
        </w:rPr>
      </w:pPr>
      <w:r w:rsidRPr="009022D5">
        <w:rPr>
          <w:rStyle w:val="Strong"/>
        </w:rPr>
        <w:t>Why Community Health Workers.</w:t>
      </w:r>
    </w:p>
    <w:p w14:paraId="2A864F26" w14:textId="334E3FCD" w:rsidR="007952F4" w:rsidRPr="009022D5" w:rsidRDefault="007952F4" w:rsidP="00F96A99">
      <w:pPr>
        <w:pStyle w:val="NoSpacing"/>
        <w:pBdr>
          <w:top w:val="single" w:sz="4" w:space="1" w:color="auto"/>
          <w:left w:val="single" w:sz="4" w:space="4" w:color="auto"/>
          <w:bottom w:val="single" w:sz="4" w:space="1" w:color="auto"/>
          <w:right w:val="single" w:sz="4" w:space="4" w:color="auto"/>
        </w:pBdr>
        <w:shd w:val="clear" w:color="auto" w:fill="EEECE1" w:themeFill="background2"/>
        <w:rPr>
          <w:rFonts w:cs="Arial"/>
          <w:lang w:eastAsia="en-AU"/>
        </w:rPr>
      </w:pPr>
      <w:r w:rsidRPr="009022D5">
        <w:rPr>
          <w:rFonts w:cs="Arial"/>
          <w:lang w:eastAsia="en-AU"/>
        </w:rPr>
        <w:t>The effectiveness of Community Health Workers (CHWs) in improving access to care and outcomes for marginalised and disadvantaged groups is internationally recognised. Community Health Workers are known by a number of names in Australia including community educators, bilingual community educators, care navigators, Aboriginal Health Workers, X-tend CHW workers, co-workers, peer workers educators and cultural support workers. A commonly accepted international definition is that community health workers are</w:t>
      </w:r>
      <w:r w:rsidRPr="009022D5">
        <w:rPr>
          <w:rFonts w:cs="Arial"/>
          <w:i/>
          <w:lang w:eastAsia="en-AU"/>
        </w:rPr>
        <w:t xml:space="preserve"> “ frontline public health workers who are trusted members of/ or have  an unusually close understanding of the community they serve . This trusted relationship enables CHWs to serve as liaison, link, navigation role between health, social services and the community to facilitate access to services, improve quality and cultural competency”.</w:t>
      </w:r>
      <w:r w:rsidRPr="009022D5">
        <w:rPr>
          <w:rFonts w:cs="Arial"/>
          <w:i/>
          <w:lang w:eastAsia="en-AU"/>
        </w:rPr>
        <w:fldChar w:fldCharType="begin"/>
      </w:r>
      <w:r w:rsidR="0079682C" w:rsidRPr="009022D5">
        <w:rPr>
          <w:rFonts w:cs="Arial"/>
          <w:i/>
          <w:lang w:eastAsia="en-AU"/>
        </w:rPr>
        <w:instrText xml:space="preserve"> ADDIN EN.CITE &lt;EndNote&gt;&lt;Cite&gt;&lt;Author&gt;Barbero&lt;/Author&gt;&lt;Year&gt;2016&lt;/Year&gt;&lt;RecNum&gt;7&lt;/RecNum&gt;&lt;DisplayText&gt;(3)&lt;/DisplayText&gt;&lt;record&gt;&lt;rec-number&gt;7&lt;/rec-number&gt;&lt;foreign-keys&gt;&lt;key app="EN" db-id="swwrwsxacprap1eef06xvzeysxspfv2p0wfv" timestamp="1535510644"&gt;7&lt;/key&gt;&lt;/foreign-keys&gt;&lt;ref-type name="Journal Article"&gt;17&lt;/ref-type&gt;&lt;contributors&gt;&lt;authors&gt;&lt;author&gt;Barbero, Colleen&lt;/author&gt;&lt;author&gt;Gilchrist, Siobhan&lt;/author&gt;&lt;author&gt;Chriqui, Jamie F.&lt;/author&gt;&lt;author&gt;Martin, Molly A.&lt;/author&gt;&lt;author&gt;Wennerstrom, Ashley&lt;/author&gt;&lt;author&gt;VanderVeur, Jennifer&lt;/author&gt;&lt;author&gt;Prewitt, Kim&lt;/author&gt;&lt;author&gt;Brownstein, J. Nell&lt;/author&gt;&lt;/authors&gt;&lt;/contributors&gt;&lt;titles&gt;&lt;title&gt;Do State Community Health Worker Laws Align with Best Available Evidence?&lt;/title&gt;&lt;secondary-title&gt;Journal of Community Health&lt;/secondary-title&gt;&lt;/titles&gt;&lt;periodical&gt;&lt;full-title&gt;Journal of Community Health&lt;/full-title&gt;&lt;/periodical&gt;&lt;pages&gt;315-325&lt;/pages&gt;&lt;volume&gt;41&lt;/volume&gt;&lt;number&gt;2&lt;/number&gt;&lt;dates&gt;&lt;year&gt;2016&lt;/year&gt;&lt;pub-dates&gt;&lt;date&gt;April 01&lt;/date&gt;&lt;/pub-dates&gt;&lt;/dates&gt;&lt;isbn&gt;1573-3610&lt;/isbn&gt;&lt;label&gt;Barbero2016&lt;/label&gt;&lt;work-type&gt;journal article&lt;/work-type&gt;&lt;urls&gt;&lt;related-urls&gt;&lt;url&gt;https://doi.org/10.1007/s10900-015-0098-x&lt;/url&gt;&lt;/related-urls&gt;&lt;/urls&gt;&lt;electronic-resource-num&gt;10.1007/s10900-015-0098-x&lt;/electronic-resource-num&gt;&lt;/record&gt;&lt;/Cite&gt;&lt;/EndNote&gt;</w:instrText>
      </w:r>
      <w:r w:rsidRPr="009022D5">
        <w:rPr>
          <w:rFonts w:cs="Arial"/>
          <w:i/>
          <w:lang w:eastAsia="en-AU"/>
        </w:rPr>
        <w:fldChar w:fldCharType="separate"/>
      </w:r>
      <w:r w:rsidR="0079682C" w:rsidRPr="009022D5">
        <w:rPr>
          <w:rFonts w:cs="Arial"/>
          <w:i/>
          <w:noProof/>
          <w:lang w:eastAsia="en-AU"/>
        </w:rPr>
        <w:t>(3)</w:t>
      </w:r>
      <w:r w:rsidRPr="009022D5">
        <w:rPr>
          <w:rFonts w:cs="Arial"/>
          <w:i/>
          <w:lang w:eastAsia="en-AU"/>
        </w:rPr>
        <w:fldChar w:fldCharType="end"/>
      </w:r>
      <w:r w:rsidRPr="009022D5">
        <w:rPr>
          <w:rFonts w:cs="Arial"/>
          <w:i/>
          <w:lang w:eastAsia="en-AU"/>
        </w:rPr>
        <w:t xml:space="preserve"> </w:t>
      </w:r>
      <w:r w:rsidRPr="009022D5">
        <w:rPr>
          <w:rFonts w:cs="Arial"/>
          <w:lang w:eastAsia="en-AU"/>
        </w:rPr>
        <w:t>They may also reduce costs to the health system, especially in the context of the US Health System.</w:t>
      </w:r>
    </w:p>
    <w:p w14:paraId="7D972504" w14:textId="77777777" w:rsidR="007952F4" w:rsidRPr="009022D5" w:rsidRDefault="007952F4" w:rsidP="00776DB4">
      <w:pPr>
        <w:spacing w:after="0"/>
        <w:rPr>
          <w:rFonts w:eastAsia="Times New Roman" w:cs="Arial"/>
          <w:lang w:eastAsia="en-AU"/>
        </w:rPr>
      </w:pPr>
    </w:p>
    <w:p w14:paraId="2A73FDD8" w14:textId="429CFF51" w:rsidR="006E6B2A" w:rsidRPr="009022D5" w:rsidRDefault="000A5A04" w:rsidP="005673DC">
      <w:pPr>
        <w:rPr>
          <w:rFonts w:eastAsia="Times New Roman" w:cs="Arial"/>
          <w:lang w:eastAsia="en-AU"/>
        </w:rPr>
      </w:pPr>
      <w:r w:rsidRPr="009022D5">
        <w:rPr>
          <w:rFonts w:eastAsia="Times New Roman" w:cs="Arial"/>
          <w:lang w:eastAsia="en-AU"/>
        </w:rPr>
        <w:t xml:space="preserve">Although originally </w:t>
      </w:r>
      <w:r w:rsidR="00B8189E" w:rsidRPr="009022D5">
        <w:rPr>
          <w:rFonts w:eastAsia="Times New Roman" w:cs="Arial"/>
          <w:lang w:eastAsia="en-AU"/>
        </w:rPr>
        <w:t>focused on the</w:t>
      </w:r>
      <w:r w:rsidRPr="009022D5">
        <w:rPr>
          <w:rFonts w:eastAsia="Times New Roman" w:cs="Arial"/>
          <w:lang w:eastAsia="en-AU"/>
        </w:rPr>
        <w:t xml:space="preserve"> follow up</w:t>
      </w:r>
      <w:r w:rsidR="00B8189E" w:rsidRPr="009022D5">
        <w:rPr>
          <w:rFonts w:eastAsia="Times New Roman" w:cs="Arial"/>
          <w:lang w:eastAsia="en-AU"/>
        </w:rPr>
        <w:t xml:space="preserve"> of</w:t>
      </w:r>
      <w:r w:rsidRPr="009022D5">
        <w:rPr>
          <w:rFonts w:eastAsia="Times New Roman" w:cs="Arial"/>
          <w:lang w:eastAsia="en-AU"/>
        </w:rPr>
        <w:t xml:space="preserve"> cardia</w:t>
      </w:r>
      <w:r w:rsidR="00A021BC" w:rsidRPr="009022D5">
        <w:rPr>
          <w:rFonts w:eastAsia="Times New Roman" w:cs="Arial"/>
          <w:lang w:eastAsia="en-AU"/>
        </w:rPr>
        <w:t>c</w:t>
      </w:r>
      <w:r w:rsidRPr="009022D5">
        <w:rPr>
          <w:rFonts w:eastAsia="Times New Roman" w:cs="Arial"/>
          <w:lang w:eastAsia="en-AU"/>
        </w:rPr>
        <w:t xml:space="preserve"> patients</w:t>
      </w:r>
      <w:r w:rsidR="00A021BC" w:rsidRPr="009022D5">
        <w:rPr>
          <w:rFonts w:eastAsia="Times New Roman" w:cs="Arial"/>
          <w:lang w:eastAsia="en-AU"/>
        </w:rPr>
        <w:t>, t</w:t>
      </w:r>
      <w:r w:rsidR="00287840" w:rsidRPr="009022D5">
        <w:rPr>
          <w:rFonts w:eastAsia="Times New Roman" w:cs="Arial"/>
          <w:lang w:eastAsia="en-AU"/>
        </w:rPr>
        <w:t xml:space="preserve">he program has now expanded to include age care and other patients with chronic disease. </w:t>
      </w:r>
      <w:r w:rsidR="00795CC5" w:rsidRPr="009022D5">
        <w:rPr>
          <w:rFonts w:eastAsia="Times New Roman" w:cs="Arial"/>
          <w:lang w:eastAsia="en-AU"/>
        </w:rPr>
        <w:t xml:space="preserve">The </w:t>
      </w:r>
      <w:r w:rsidR="00287840" w:rsidRPr="009022D5">
        <w:rPr>
          <w:rFonts w:eastAsia="Times New Roman" w:cs="Arial"/>
          <w:lang w:eastAsia="en-AU"/>
        </w:rPr>
        <w:t xml:space="preserve">CHWs triage patients and escalate issues to the supervising </w:t>
      </w:r>
      <w:r w:rsidR="00795CC5" w:rsidRPr="009022D5">
        <w:rPr>
          <w:rFonts w:eastAsia="Times New Roman" w:cs="Arial"/>
          <w:lang w:eastAsia="en-AU"/>
        </w:rPr>
        <w:t>nurse</w:t>
      </w:r>
      <w:r w:rsidR="00287840" w:rsidRPr="009022D5">
        <w:rPr>
          <w:rFonts w:eastAsia="Times New Roman" w:cs="Arial"/>
          <w:lang w:eastAsia="en-AU"/>
        </w:rPr>
        <w:t xml:space="preserve"> or General Practitioner. This </w:t>
      </w:r>
      <w:r w:rsidR="00795CC5" w:rsidRPr="009022D5">
        <w:rPr>
          <w:rFonts w:eastAsia="Times New Roman" w:cs="Arial"/>
          <w:lang w:eastAsia="en-AU"/>
        </w:rPr>
        <w:t>assists with integration of care between acute, community and primary care and allow</w:t>
      </w:r>
      <w:r w:rsidR="00694DA6" w:rsidRPr="009022D5">
        <w:rPr>
          <w:rFonts w:eastAsia="Times New Roman" w:cs="Arial"/>
          <w:lang w:eastAsia="en-AU"/>
        </w:rPr>
        <w:t>s</w:t>
      </w:r>
      <w:r w:rsidR="00795CC5" w:rsidRPr="009022D5">
        <w:rPr>
          <w:rFonts w:eastAsia="Times New Roman" w:cs="Arial"/>
          <w:lang w:eastAsia="en-AU"/>
        </w:rPr>
        <w:t xml:space="preserve"> clinicians to work to the top of their </w:t>
      </w:r>
      <w:r w:rsidR="00FB7770" w:rsidRPr="009022D5">
        <w:rPr>
          <w:rFonts w:eastAsia="Times New Roman" w:cs="Arial"/>
          <w:lang w:eastAsia="en-AU"/>
        </w:rPr>
        <w:t xml:space="preserve">licence </w:t>
      </w:r>
      <w:r w:rsidR="00795CC5" w:rsidRPr="009022D5">
        <w:rPr>
          <w:rFonts w:eastAsia="Times New Roman" w:cs="Arial"/>
          <w:lang w:eastAsia="en-AU"/>
        </w:rPr>
        <w:t xml:space="preserve">while extending </w:t>
      </w:r>
      <w:r w:rsidR="00287840" w:rsidRPr="009022D5">
        <w:rPr>
          <w:rFonts w:eastAsia="Times New Roman" w:cs="Arial"/>
          <w:lang w:eastAsia="en-AU"/>
        </w:rPr>
        <w:t xml:space="preserve">the reach of community </w:t>
      </w:r>
      <w:r w:rsidR="00795CC5" w:rsidRPr="009022D5">
        <w:rPr>
          <w:rFonts w:eastAsia="Times New Roman" w:cs="Arial"/>
          <w:lang w:eastAsia="en-AU"/>
        </w:rPr>
        <w:t>services</w:t>
      </w:r>
      <w:r w:rsidR="00694DA6" w:rsidRPr="009022D5">
        <w:rPr>
          <w:rFonts w:eastAsia="Times New Roman" w:cs="Arial"/>
          <w:lang w:eastAsia="en-AU"/>
        </w:rPr>
        <w:t xml:space="preserve"> to patients who may not otherwise receive the support they need.</w:t>
      </w:r>
    </w:p>
    <w:p w14:paraId="3EDE16D1" w14:textId="77777777" w:rsidR="00446CFF" w:rsidRDefault="00D71A3C" w:rsidP="005673DC">
      <w:pPr>
        <w:pStyle w:val="Heading1"/>
      </w:pPr>
      <w:bookmarkStart w:id="3" w:name="_Toc32864906"/>
      <w:r>
        <w:t xml:space="preserve">XTend </w:t>
      </w:r>
      <w:r w:rsidR="00446CFF">
        <w:t>Program Description</w:t>
      </w:r>
      <w:bookmarkEnd w:id="3"/>
    </w:p>
    <w:p w14:paraId="691E3779" w14:textId="77777777" w:rsidR="00DC2E6B" w:rsidRDefault="00DC2E6B" w:rsidP="00DC2E6B">
      <w:pPr>
        <w:pStyle w:val="Heading3"/>
      </w:pPr>
      <w:bookmarkStart w:id="4" w:name="_Toc32864907"/>
      <w:r>
        <w:t>Aims</w:t>
      </w:r>
      <w:bookmarkEnd w:id="4"/>
      <w:r>
        <w:t xml:space="preserve"> </w:t>
      </w:r>
    </w:p>
    <w:p w14:paraId="47431E35" w14:textId="781D33CD" w:rsidR="00A8650D" w:rsidRPr="009022D5" w:rsidRDefault="00A8650D" w:rsidP="00A8650D">
      <w:pPr>
        <w:spacing w:after="0" w:line="240" w:lineRule="auto"/>
        <w:rPr>
          <w:rFonts w:cs="Arial"/>
        </w:rPr>
      </w:pPr>
      <w:r w:rsidRPr="009022D5">
        <w:rPr>
          <w:rFonts w:cs="Arial"/>
        </w:rPr>
        <w:t xml:space="preserve">The Xtend programme </w:t>
      </w:r>
      <w:r w:rsidR="008F1E39" w:rsidRPr="009022D5">
        <w:rPr>
          <w:rFonts w:cs="Arial"/>
        </w:rPr>
        <w:t xml:space="preserve">aimed </w:t>
      </w:r>
      <w:r w:rsidRPr="009022D5">
        <w:rPr>
          <w:rFonts w:cs="Arial"/>
        </w:rPr>
        <w:t>to:</w:t>
      </w:r>
    </w:p>
    <w:p w14:paraId="74EABDC1" w14:textId="77777777" w:rsidR="00DC2E6B" w:rsidRPr="009022D5" w:rsidRDefault="00DC2E6B" w:rsidP="00DC2E6B">
      <w:pPr>
        <w:numPr>
          <w:ilvl w:val="0"/>
          <w:numId w:val="2"/>
        </w:numPr>
        <w:spacing w:after="0"/>
        <w:rPr>
          <w:rFonts w:cs="Arial"/>
        </w:rPr>
      </w:pPr>
      <w:r w:rsidRPr="009022D5">
        <w:rPr>
          <w:rFonts w:cs="Arial"/>
        </w:rPr>
        <w:t>Reduc</w:t>
      </w:r>
      <w:r w:rsidR="00A8650D" w:rsidRPr="009022D5">
        <w:rPr>
          <w:rFonts w:cs="Arial"/>
        </w:rPr>
        <w:t>e the</w:t>
      </w:r>
      <w:r w:rsidRPr="009022D5">
        <w:rPr>
          <w:rFonts w:cs="Arial"/>
        </w:rPr>
        <w:t xml:space="preserve"> 28 day readmission rate for Heart Failure DRGS (F62A, F62B) </w:t>
      </w:r>
    </w:p>
    <w:p w14:paraId="6C7E8188" w14:textId="77777777" w:rsidR="00DC2E6B" w:rsidRPr="009022D5" w:rsidRDefault="00A8650D" w:rsidP="00DC2E6B">
      <w:pPr>
        <w:numPr>
          <w:ilvl w:val="0"/>
          <w:numId w:val="2"/>
        </w:numPr>
        <w:spacing w:after="0"/>
        <w:rPr>
          <w:rFonts w:cs="Arial"/>
        </w:rPr>
      </w:pPr>
      <w:r w:rsidRPr="009022D5">
        <w:rPr>
          <w:rFonts w:cs="Arial"/>
        </w:rPr>
        <w:t xml:space="preserve">Ensure that </w:t>
      </w:r>
      <w:r w:rsidR="00DC2E6B" w:rsidRPr="009022D5">
        <w:rPr>
          <w:rFonts w:cs="Arial"/>
        </w:rPr>
        <w:t>80% of patients see their GP within 5 days of discharge of hospital</w:t>
      </w:r>
    </w:p>
    <w:p w14:paraId="4C3C3850" w14:textId="77777777" w:rsidR="00DC2E6B" w:rsidRPr="009022D5" w:rsidRDefault="00A8650D" w:rsidP="00DC2E6B">
      <w:pPr>
        <w:numPr>
          <w:ilvl w:val="0"/>
          <w:numId w:val="2"/>
        </w:numPr>
        <w:spacing w:after="0"/>
        <w:rPr>
          <w:rFonts w:cs="Arial"/>
        </w:rPr>
      </w:pPr>
      <w:r w:rsidRPr="009022D5">
        <w:rPr>
          <w:rFonts w:cs="Arial"/>
        </w:rPr>
        <w:t xml:space="preserve">Increase the proportion </w:t>
      </w:r>
      <w:r w:rsidR="00DC2E6B" w:rsidRPr="009022D5">
        <w:rPr>
          <w:rFonts w:cs="Arial"/>
        </w:rPr>
        <w:t>of patients receiving a home visit within 2 working days of discharge (48hours)</w:t>
      </w:r>
    </w:p>
    <w:p w14:paraId="3D494348" w14:textId="77777777" w:rsidR="00DC2E6B" w:rsidRPr="009022D5" w:rsidRDefault="00DC2E6B" w:rsidP="00DC2E6B">
      <w:pPr>
        <w:numPr>
          <w:ilvl w:val="0"/>
          <w:numId w:val="2"/>
        </w:numPr>
        <w:spacing w:after="0"/>
        <w:rPr>
          <w:rFonts w:cs="Arial"/>
        </w:rPr>
      </w:pPr>
      <w:r w:rsidRPr="009022D5">
        <w:rPr>
          <w:rFonts w:cs="Arial"/>
        </w:rPr>
        <w:t>Improve</w:t>
      </w:r>
      <w:r w:rsidR="00A8650D" w:rsidRPr="009022D5">
        <w:rPr>
          <w:rFonts w:cs="Arial"/>
        </w:rPr>
        <w:t xml:space="preserve"> the</w:t>
      </w:r>
      <w:r w:rsidRPr="009022D5">
        <w:rPr>
          <w:rFonts w:cs="Arial"/>
        </w:rPr>
        <w:t xml:space="preserve"> quality of life </w:t>
      </w:r>
      <w:r w:rsidR="00A8650D" w:rsidRPr="009022D5">
        <w:rPr>
          <w:rFonts w:cs="Arial"/>
        </w:rPr>
        <w:t>of</w:t>
      </w:r>
      <w:r w:rsidRPr="009022D5">
        <w:rPr>
          <w:rFonts w:cs="Arial"/>
        </w:rPr>
        <w:t xml:space="preserve"> patients enrolled in </w:t>
      </w:r>
      <w:r w:rsidR="00A8650D" w:rsidRPr="009022D5">
        <w:rPr>
          <w:rFonts w:cs="Arial"/>
        </w:rPr>
        <w:t xml:space="preserve">the </w:t>
      </w:r>
      <w:r w:rsidRPr="009022D5">
        <w:rPr>
          <w:rFonts w:cs="Arial"/>
        </w:rPr>
        <w:t>XTend</w:t>
      </w:r>
      <w:r w:rsidR="00A8650D" w:rsidRPr="009022D5">
        <w:rPr>
          <w:rFonts w:cs="Arial"/>
        </w:rPr>
        <w:t xml:space="preserve"> program</w:t>
      </w:r>
    </w:p>
    <w:p w14:paraId="3EA7026A" w14:textId="77777777" w:rsidR="00DC2E6B" w:rsidRPr="00DC2E6B" w:rsidRDefault="00DC2E6B" w:rsidP="00A8650D"/>
    <w:p w14:paraId="28146D82" w14:textId="77777777" w:rsidR="00925C6E" w:rsidRDefault="00446CFF" w:rsidP="00446CFF">
      <w:pPr>
        <w:pStyle w:val="Heading3"/>
        <w:rPr>
          <w:rFonts w:eastAsia="Times New Roman"/>
          <w:lang w:eastAsia="en-AU"/>
        </w:rPr>
      </w:pPr>
      <w:bookmarkStart w:id="5" w:name="_Toc32864908"/>
      <w:r>
        <w:t>CHW</w:t>
      </w:r>
      <w:r>
        <w:rPr>
          <w:rFonts w:eastAsia="Times New Roman"/>
          <w:lang w:eastAsia="en-AU"/>
        </w:rPr>
        <w:t xml:space="preserve"> </w:t>
      </w:r>
      <w:r w:rsidR="00925C6E">
        <w:rPr>
          <w:rFonts w:eastAsia="Times New Roman"/>
          <w:lang w:eastAsia="en-AU"/>
        </w:rPr>
        <w:t>Role</w:t>
      </w:r>
      <w:bookmarkEnd w:id="5"/>
    </w:p>
    <w:p w14:paraId="32B9D544" w14:textId="77777777" w:rsidR="005729D6" w:rsidRPr="009022D5" w:rsidRDefault="00A8650D" w:rsidP="008F1E39">
      <w:pPr>
        <w:spacing w:after="0" w:line="240" w:lineRule="auto"/>
        <w:rPr>
          <w:rFonts w:eastAsia="Times New Roman" w:cs="Arial"/>
          <w:lang w:eastAsia="en-AU"/>
        </w:rPr>
      </w:pPr>
      <w:r w:rsidRPr="009022D5">
        <w:rPr>
          <w:rFonts w:eastAsia="Times New Roman" w:cs="Arial"/>
          <w:lang w:eastAsia="en-AU"/>
        </w:rPr>
        <w:t>In t</w:t>
      </w:r>
      <w:r w:rsidR="005729D6" w:rsidRPr="009022D5">
        <w:rPr>
          <w:rFonts w:eastAsia="Times New Roman" w:cs="Arial"/>
          <w:lang w:eastAsia="en-AU"/>
        </w:rPr>
        <w:t xml:space="preserve">he </w:t>
      </w:r>
      <w:r w:rsidR="008F1E39" w:rsidRPr="009022D5">
        <w:rPr>
          <w:rFonts w:eastAsia="Times New Roman" w:cs="Arial"/>
          <w:lang w:eastAsia="en-AU"/>
        </w:rPr>
        <w:t xml:space="preserve">original </w:t>
      </w:r>
      <w:r w:rsidR="005729D6" w:rsidRPr="009022D5">
        <w:rPr>
          <w:rFonts w:eastAsia="Times New Roman" w:cs="Arial"/>
          <w:lang w:eastAsia="en-AU"/>
        </w:rPr>
        <w:t>XTend model of care</w:t>
      </w:r>
      <w:r w:rsidRPr="009022D5">
        <w:rPr>
          <w:rFonts w:eastAsia="Times New Roman" w:cs="Arial"/>
          <w:lang w:eastAsia="en-AU"/>
        </w:rPr>
        <w:t>,</w:t>
      </w:r>
      <w:r w:rsidR="005729D6" w:rsidRPr="009022D5">
        <w:rPr>
          <w:rFonts w:eastAsia="Times New Roman" w:cs="Arial"/>
          <w:lang w:eastAsia="en-AU"/>
        </w:rPr>
        <w:t xml:space="preserve"> Community Health Workers (CHW</w:t>
      </w:r>
      <w:r w:rsidRPr="009022D5">
        <w:rPr>
          <w:rFonts w:eastAsia="Times New Roman" w:cs="Arial"/>
          <w:lang w:eastAsia="en-AU"/>
        </w:rPr>
        <w:t>s</w:t>
      </w:r>
      <w:r w:rsidR="005729D6" w:rsidRPr="009022D5">
        <w:rPr>
          <w:rFonts w:eastAsia="Times New Roman" w:cs="Arial"/>
          <w:lang w:eastAsia="en-AU"/>
        </w:rPr>
        <w:t>) perform</w:t>
      </w:r>
      <w:r w:rsidR="008F1E39" w:rsidRPr="009022D5">
        <w:rPr>
          <w:rFonts w:eastAsia="Times New Roman" w:cs="Arial"/>
          <w:lang w:eastAsia="en-AU"/>
        </w:rPr>
        <w:t>ed</w:t>
      </w:r>
      <w:r w:rsidR="005729D6" w:rsidRPr="009022D5">
        <w:rPr>
          <w:rFonts w:eastAsia="Times New Roman" w:cs="Arial"/>
          <w:lang w:eastAsia="en-AU"/>
        </w:rPr>
        <w:t xml:space="preserve"> early short</w:t>
      </w:r>
      <w:r w:rsidR="00FF6709" w:rsidRPr="009022D5">
        <w:rPr>
          <w:rFonts w:eastAsia="Times New Roman" w:cs="Arial"/>
          <w:lang w:eastAsia="en-AU"/>
        </w:rPr>
        <w:t>-</w:t>
      </w:r>
      <w:r w:rsidR="005729D6" w:rsidRPr="009022D5">
        <w:rPr>
          <w:rFonts w:eastAsia="Times New Roman" w:cs="Arial"/>
          <w:lang w:eastAsia="en-AU"/>
        </w:rPr>
        <w:t>term home visiting</w:t>
      </w:r>
      <w:r w:rsidRPr="009022D5">
        <w:rPr>
          <w:rFonts w:eastAsia="Times New Roman" w:cs="Arial"/>
          <w:lang w:eastAsia="en-AU"/>
        </w:rPr>
        <w:t xml:space="preserve"> </w:t>
      </w:r>
      <w:r w:rsidR="000A5A04" w:rsidRPr="009022D5">
        <w:rPr>
          <w:rFonts w:eastAsia="Times New Roman" w:cs="Arial"/>
          <w:lang w:eastAsia="en-AU"/>
        </w:rPr>
        <w:t>(</w:t>
      </w:r>
      <w:r w:rsidRPr="009022D5">
        <w:rPr>
          <w:rFonts w:eastAsia="Times New Roman" w:cs="Arial"/>
          <w:lang w:eastAsia="en-AU"/>
        </w:rPr>
        <w:t>up to</w:t>
      </w:r>
      <w:r w:rsidR="000A5A04" w:rsidRPr="009022D5">
        <w:rPr>
          <w:rFonts w:eastAsia="Times New Roman" w:cs="Arial"/>
          <w:lang w:eastAsia="en-AU"/>
        </w:rPr>
        <w:t xml:space="preserve"> 4 week</w:t>
      </w:r>
      <w:r w:rsidR="00DF09B0" w:rsidRPr="009022D5">
        <w:rPr>
          <w:rFonts w:eastAsia="Times New Roman" w:cs="Arial"/>
          <w:lang w:eastAsia="en-AU"/>
        </w:rPr>
        <w:t>s</w:t>
      </w:r>
      <w:r w:rsidR="00DC2E6B" w:rsidRPr="009022D5">
        <w:rPr>
          <w:rFonts w:eastAsia="Times New Roman" w:cs="Arial"/>
          <w:lang w:eastAsia="en-AU"/>
        </w:rPr>
        <w:t>)</w:t>
      </w:r>
      <w:r w:rsidR="005729D6" w:rsidRPr="009022D5">
        <w:rPr>
          <w:rFonts w:eastAsia="Times New Roman" w:cs="Arial"/>
          <w:lang w:eastAsia="en-AU"/>
        </w:rPr>
        <w:t xml:space="preserve"> for targeted patients who were discharged from hospital. The purpose of the</w:t>
      </w:r>
      <w:r w:rsidR="00FF6709" w:rsidRPr="009022D5">
        <w:rPr>
          <w:rFonts w:eastAsia="Times New Roman" w:cs="Arial"/>
          <w:lang w:eastAsia="en-AU"/>
        </w:rPr>
        <w:t>se</w:t>
      </w:r>
      <w:r w:rsidR="005729D6" w:rsidRPr="009022D5">
        <w:rPr>
          <w:rFonts w:eastAsia="Times New Roman" w:cs="Arial"/>
          <w:lang w:eastAsia="en-AU"/>
        </w:rPr>
        <w:t xml:space="preserve"> discharge follow</w:t>
      </w:r>
      <w:r w:rsidR="00FF6709" w:rsidRPr="009022D5">
        <w:rPr>
          <w:rFonts w:eastAsia="Times New Roman" w:cs="Arial"/>
          <w:lang w:eastAsia="en-AU"/>
        </w:rPr>
        <w:t>-</w:t>
      </w:r>
      <w:r w:rsidR="005729D6" w:rsidRPr="009022D5">
        <w:rPr>
          <w:rFonts w:eastAsia="Times New Roman" w:cs="Arial"/>
          <w:lang w:eastAsia="en-AU"/>
        </w:rPr>
        <w:t>up visit</w:t>
      </w:r>
      <w:r w:rsidR="00FF6709" w:rsidRPr="009022D5">
        <w:rPr>
          <w:rFonts w:eastAsia="Times New Roman" w:cs="Arial"/>
          <w:lang w:eastAsia="en-AU"/>
        </w:rPr>
        <w:t>s</w:t>
      </w:r>
      <w:r w:rsidR="005729D6" w:rsidRPr="009022D5">
        <w:rPr>
          <w:rFonts w:eastAsia="Times New Roman" w:cs="Arial"/>
          <w:lang w:eastAsia="en-AU"/>
        </w:rPr>
        <w:t xml:space="preserve"> </w:t>
      </w:r>
      <w:r w:rsidR="008F1E39" w:rsidRPr="009022D5">
        <w:rPr>
          <w:rFonts w:eastAsia="Times New Roman" w:cs="Arial"/>
          <w:lang w:eastAsia="en-AU"/>
        </w:rPr>
        <w:t>were</w:t>
      </w:r>
      <w:r w:rsidRPr="009022D5">
        <w:rPr>
          <w:rFonts w:eastAsia="Times New Roman" w:cs="Arial"/>
          <w:lang w:eastAsia="en-AU"/>
        </w:rPr>
        <w:t xml:space="preserve"> </w:t>
      </w:r>
      <w:r w:rsidR="005729D6" w:rsidRPr="009022D5">
        <w:rPr>
          <w:rFonts w:eastAsia="Times New Roman" w:cs="Arial"/>
          <w:lang w:eastAsia="en-AU"/>
        </w:rPr>
        <w:t>to</w:t>
      </w:r>
      <w:r w:rsidR="008F1E39" w:rsidRPr="009022D5">
        <w:rPr>
          <w:rFonts w:eastAsia="Times New Roman" w:cs="Arial"/>
          <w:lang w:eastAsia="en-AU"/>
        </w:rPr>
        <w:t>:-</w:t>
      </w:r>
    </w:p>
    <w:p w14:paraId="1E375EA8" w14:textId="77777777" w:rsidR="006D0713" w:rsidRPr="009022D5" w:rsidRDefault="006D0713" w:rsidP="005729D6">
      <w:pPr>
        <w:pStyle w:val="ListParagraph"/>
        <w:widowControl w:val="0"/>
        <w:numPr>
          <w:ilvl w:val="0"/>
          <w:numId w:val="1"/>
        </w:numPr>
        <w:rPr>
          <w:rFonts w:eastAsia="Times New Roman" w:cs="Arial"/>
          <w:lang w:eastAsia="en-AU"/>
        </w:rPr>
      </w:pPr>
      <w:r w:rsidRPr="009022D5">
        <w:rPr>
          <w:rFonts w:eastAsia="Times New Roman" w:cs="Arial"/>
          <w:lang w:eastAsia="en-AU"/>
        </w:rPr>
        <w:t xml:space="preserve">Provide early follow up after discharge from hospital and triage at risk patients to the Cardiac Chronic Care nurses </w:t>
      </w:r>
    </w:p>
    <w:p w14:paraId="4D371B69" w14:textId="77777777" w:rsidR="005729D6" w:rsidRPr="009022D5" w:rsidRDefault="005729D6" w:rsidP="005729D6">
      <w:pPr>
        <w:pStyle w:val="ListParagraph"/>
        <w:widowControl w:val="0"/>
        <w:numPr>
          <w:ilvl w:val="0"/>
          <w:numId w:val="1"/>
        </w:numPr>
        <w:rPr>
          <w:rFonts w:eastAsia="Times New Roman" w:cs="Arial"/>
          <w:lang w:eastAsia="en-AU"/>
        </w:rPr>
      </w:pPr>
      <w:r w:rsidRPr="009022D5">
        <w:rPr>
          <w:rFonts w:eastAsia="Times New Roman" w:cs="Arial"/>
          <w:lang w:eastAsia="en-AU"/>
        </w:rPr>
        <w:t xml:space="preserve">identify and address issues relating to general wellbeing </w:t>
      </w:r>
    </w:p>
    <w:p w14:paraId="562376D1" w14:textId="77777777" w:rsidR="005729D6" w:rsidRPr="009022D5" w:rsidRDefault="005729D6" w:rsidP="005729D6">
      <w:pPr>
        <w:pStyle w:val="ListParagraph"/>
        <w:widowControl w:val="0"/>
        <w:numPr>
          <w:ilvl w:val="0"/>
          <w:numId w:val="1"/>
        </w:numPr>
        <w:rPr>
          <w:rFonts w:eastAsia="Times New Roman" w:cs="Arial"/>
          <w:lang w:eastAsia="en-AU"/>
        </w:rPr>
      </w:pPr>
      <w:r w:rsidRPr="009022D5">
        <w:rPr>
          <w:rFonts w:eastAsia="Times New Roman" w:cs="Arial"/>
          <w:lang w:eastAsia="en-AU"/>
        </w:rPr>
        <w:t xml:space="preserve">facilitate a review of medication compliance/management </w:t>
      </w:r>
    </w:p>
    <w:p w14:paraId="29920A71" w14:textId="77777777" w:rsidR="005729D6" w:rsidRPr="009022D5" w:rsidRDefault="005729D6" w:rsidP="005729D6">
      <w:pPr>
        <w:pStyle w:val="ListParagraph"/>
        <w:widowControl w:val="0"/>
        <w:numPr>
          <w:ilvl w:val="0"/>
          <w:numId w:val="1"/>
        </w:numPr>
        <w:rPr>
          <w:rFonts w:eastAsia="Times New Roman" w:cs="Arial"/>
          <w:lang w:eastAsia="en-AU"/>
        </w:rPr>
      </w:pPr>
      <w:r w:rsidRPr="009022D5">
        <w:rPr>
          <w:rFonts w:eastAsia="Times New Roman" w:cs="Arial"/>
          <w:lang w:eastAsia="en-AU"/>
        </w:rPr>
        <w:t xml:space="preserve">link the patient back to their General Practitioner for medical follow up and provision of prescriptions in an appropriate timeframe. </w:t>
      </w:r>
    </w:p>
    <w:p w14:paraId="62A754B6" w14:textId="77777777" w:rsidR="005729D6" w:rsidRPr="005729D6" w:rsidRDefault="00446CFF" w:rsidP="00446CFF">
      <w:pPr>
        <w:pStyle w:val="Heading3"/>
        <w:rPr>
          <w:rStyle w:val="Heading4Char"/>
          <w:b/>
          <w:bCs/>
          <w:i w:val="0"/>
          <w:iCs w:val="0"/>
        </w:rPr>
      </w:pPr>
      <w:bookmarkStart w:id="6" w:name="_Toc32864909"/>
      <w:r>
        <w:t>CHW Activities</w:t>
      </w:r>
      <w:bookmarkEnd w:id="6"/>
    </w:p>
    <w:p w14:paraId="4869A4C8" w14:textId="77777777" w:rsidR="005729D6" w:rsidRPr="009022D5" w:rsidRDefault="005729D6" w:rsidP="005729D6">
      <w:pPr>
        <w:widowControl w:val="0"/>
        <w:rPr>
          <w:rStyle w:val="Heading4Char"/>
          <w:rFonts w:asciiTheme="minorHAnsi" w:eastAsia="Times New Roman" w:hAnsiTheme="minorHAnsi" w:cs="Arial"/>
          <w:b w:val="0"/>
          <w:bCs w:val="0"/>
          <w:i w:val="0"/>
          <w:iCs w:val="0"/>
          <w:color w:val="FF0000"/>
          <w:lang w:eastAsia="en-AU"/>
        </w:rPr>
      </w:pPr>
      <w:r w:rsidRPr="009022D5">
        <w:rPr>
          <w:rFonts w:eastAsia="Times New Roman" w:cs="Arial"/>
          <w:lang w:eastAsia="en-AU"/>
        </w:rPr>
        <w:t>The CHWs aimed to see patients within 2 working days of discharge</w:t>
      </w:r>
      <w:r w:rsidR="008F1E39" w:rsidRPr="009022D5">
        <w:rPr>
          <w:rFonts w:eastAsia="Times New Roman" w:cs="Arial"/>
          <w:lang w:eastAsia="en-AU"/>
        </w:rPr>
        <w:t>.  Following the home visit,</w:t>
      </w:r>
      <w:r w:rsidRPr="009022D5">
        <w:rPr>
          <w:rFonts w:eastAsia="Times New Roman" w:cs="Arial"/>
          <w:lang w:eastAsia="en-AU"/>
        </w:rPr>
        <w:t xml:space="preserve"> the CHWs reported their findings to the supervising Cardiac Chronic Care nurses who were able to advice and/or respond to the issues identified. The CHWs also provided support to the long term patients of the Cardiac Chronic Care service to enable the nurses to respond to new referrals and reduce waiting times.</w:t>
      </w:r>
      <w:r w:rsidR="006D0713" w:rsidRPr="009022D5">
        <w:rPr>
          <w:rFonts w:eastAsia="Times New Roman" w:cs="Arial"/>
          <w:lang w:eastAsia="en-AU"/>
        </w:rPr>
        <w:t xml:space="preserve"> </w:t>
      </w:r>
    </w:p>
    <w:p w14:paraId="17E35E42" w14:textId="77777777" w:rsidR="00B50908" w:rsidRPr="003A1379" w:rsidRDefault="005729D6" w:rsidP="005729D6">
      <w:pPr>
        <w:rPr>
          <w:rFonts w:cs="Arial"/>
        </w:rPr>
      </w:pPr>
      <w:r w:rsidRPr="005729D6">
        <w:rPr>
          <w:rStyle w:val="Heading4Char"/>
        </w:rPr>
        <w:t>Patient Reported Medication List</w:t>
      </w:r>
      <w:r w:rsidRPr="00604827">
        <w:rPr>
          <w:rFonts w:ascii="Arial" w:hAnsi="Arial" w:cs="Arial"/>
        </w:rPr>
        <w:t xml:space="preserve"> </w:t>
      </w:r>
      <w:r w:rsidRPr="003A1379">
        <w:rPr>
          <w:rFonts w:cs="Arial"/>
        </w:rPr>
        <w:t>- The CHWs worked with the patient to create a written</w:t>
      </w:r>
      <w:r w:rsidR="008F1E39" w:rsidRPr="003A1379">
        <w:rPr>
          <w:rFonts w:cs="Arial"/>
        </w:rPr>
        <w:t xml:space="preserve"> list of m</w:t>
      </w:r>
      <w:r w:rsidRPr="003A1379">
        <w:rPr>
          <w:rFonts w:cs="Arial"/>
        </w:rPr>
        <w:t xml:space="preserve">edication </w:t>
      </w:r>
      <w:r w:rsidR="008F1E39" w:rsidRPr="003A1379">
        <w:rPr>
          <w:rFonts w:cs="Arial"/>
        </w:rPr>
        <w:t xml:space="preserve">that were reported by patients.  This </w:t>
      </w:r>
      <w:r w:rsidRPr="003A1379">
        <w:rPr>
          <w:rFonts w:cs="Arial"/>
        </w:rPr>
        <w:t xml:space="preserve">was then </w:t>
      </w:r>
      <w:r w:rsidR="008F1E39" w:rsidRPr="003A1379">
        <w:rPr>
          <w:rFonts w:cs="Arial"/>
        </w:rPr>
        <w:t>used by</w:t>
      </w:r>
      <w:r w:rsidRPr="003A1379">
        <w:rPr>
          <w:rFonts w:cs="Arial"/>
        </w:rPr>
        <w:t xml:space="preserve"> the supervising nurse and/or GP</w:t>
      </w:r>
      <w:r w:rsidR="008F1E39" w:rsidRPr="003A1379">
        <w:rPr>
          <w:rFonts w:cs="Arial"/>
        </w:rPr>
        <w:t xml:space="preserve"> to </w:t>
      </w:r>
      <w:r w:rsidRPr="003A1379">
        <w:rPr>
          <w:rFonts w:cs="Arial"/>
        </w:rPr>
        <w:t xml:space="preserve">compare to the discharge summary medication list to identify discrepancies or issues. </w:t>
      </w:r>
    </w:p>
    <w:p w14:paraId="08A3B60A" w14:textId="77777777" w:rsidR="00321B13" w:rsidRPr="003A1379" w:rsidRDefault="005729D6" w:rsidP="005729D6">
      <w:pPr>
        <w:rPr>
          <w:rFonts w:cs="Arial"/>
        </w:rPr>
      </w:pPr>
      <w:r w:rsidRPr="005729D6">
        <w:rPr>
          <w:rStyle w:val="Heading4Char"/>
        </w:rPr>
        <w:t>GP Question List</w:t>
      </w:r>
      <w:r w:rsidRPr="003A1379">
        <w:rPr>
          <w:rStyle w:val="Heading4Char"/>
          <w:rFonts w:asciiTheme="minorHAnsi" w:hAnsiTheme="minorHAnsi"/>
        </w:rPr>
        <w:t>-</w:t>
      </w:r>
      <w:r w:rsidRPr="003A1379">
        <w:rPr>
          <w:rFonts w:cs="Arial"/>
        </w:rPr>
        <w:t xml:space="preserve"> </w:t>
      </w:r>
      <w:r w:rsidR="0032573B" w:rsidRPr="003A1379">
        <w:rPr>
          <w:rFonts w:cs="Arial"/>
        </w:rPr>
        <w:t>I</w:t>
      </w:r>
      <w:r w:rsidRPr="003A1379">
        <w:rPr>
          <w:rFonts w:cs="Arial"/>
        </w:rPr>
        <w:t>n discussion with the patient any areas of concern, confusion or needing clarification were</w:t>
      </w:r>
      <w:r w:rsidR="00C843C2" w:rsidRPr="003A1379">
        <w:rPr>
          <w:rFonts w:cs="Arial"/>
        </w:rPr>
        <w:t xml:space="preserve"> included in a</w:t>
      </w:r>
      <w:r w:rsidRPr="003A1379">
        <w:rPr>
          <w:rFonts w:cs="Arial"/>
        </w:rPr>
        <w:t xml:space="preserve"> written </w:t>
      </w:r>
      <w:r w:rsidR="00C843C2" w:rsidRPr="003A1379">
        <w:rPr>
          <w:rFonts w:cs="Arial"/>
        </w:rPr>
        <w:t>list of q</w:t>
      </w:r>
      <w:r w:rsidRPr="003A1379">
        <w:rPr>
          <w:rFonts w:cs="Arial"/>
        </w:rPr>
        <w:t>uestion</w:t>
      </w:r>
      <w:r w:rsidR="00C843C2" w:rsidRPr="003A1379">
        <w:rPr>
          <w:rFonts w:cs="Arial"/>
        </w:rPr>
        <w:t>s</w:t>
      </w:r>
      <w:r w:rsidRPr="003A1379">
        <w:rPr>
          <w:rFonts w:cs="Arial"/>
        </w:rPr>
        <w:t xml:space="preserve"> for the patient to take to their GP. This aimed to facilitate conversations with the GP </w:t>
      </w:r>
      <w:r w:rsidR="00C843C2" w:rsidRPr="003A1379">
        <w:rPr>
          <w:rFonts w:cs="Arial"/>
        </w:rPr>
        <w:t xml:space="preserve">and </w:t>
      </w:r>
      <w:r w:rsidRPr="003A1379">
        <w:rPr>
          <w:rFonts w:cs="Arial"/>
        </w:rPr>
        <w:t>assist with health literacy</w:t>
      </w:r>
      <w:r w:rsidR="00321B13" w:rsidRPr="003A1379">
        <w:rPr>
          <w:rFonts w:cs="Arial"/>
        </w:rPr>
        <w:t>.</w:t>
      </w:r>
      <w:r w:rsidRPr="003A1379">
        <w:rPr>
          <w:rFonts w:cs="Arial"/>
        </w:rPr>
        <w:t xml:space="preserve"> </w:t>
      </w:r>
    </w:p>
    <w:p w14:paraId="0B8B499F" w14:textId="77777777" w:rsidR="005729D6" w:rsidRPr="003A1379" w:rsidRDefault="005729D6" w:rsidP="005729D6">
      <w:pPr>
        <w:rPr>
          <w:rFonts w:cs="Arial"/>
        </w:rPr>
      </w:pPr>
      <w:r w:rsidRPr="005729D6">
        <w:rPr>
          <w:rStyle w:val="Heading4Char"/>
        </w:rPr>
        <w:t>Broad Shallow Assessment</w:t>
      </w:r>
      <w:r w:rsidR="0032573B">
        <w:rPr>
          <w:rFonts w:ascii="Arial" w:hAnsi="Arial" w:cs="Arial"/>
        </w:rPr>
        <w:t xml:space="preserve"> </w:t>
      </w:r>
      <w:r w:rsidR="0032573B" w:rsidRPr="003A1379">
        <w:rPr>
          <w:rFonts w:cs="Arial"/>
        </w:rPr>
        <w:t xml:space="preserve">– The CHW conducted an </w:t>
      </w:r>
      <w:r w:rsidRPr="003A1379">
        <w:rPr>
          <w:rFonts w:cs="Arial"/>
        </w:rPr>
        <w:t>assessment of how the patient was managing at home, ADLs, transport, social situation etc. The CHWs made referrals to My Aged Care where appropriate and were able to trouble</w:t>
      </w:r>
      <w:r w:rsidR="0032573B" w:rsidRPr="003A1379">
        <w:rPr>
          <w:rFonts w:cs="Arial"/>
        </w:rPr>
        <w:t>-</w:t>
      </w:r>
      <w:r w:rsidRPr="003A1379">
        <w:rPr>
          <w:rFonts w:cs="Arial"/>
        </w:rPr>
        <w:t>shoot situations with the patient eg navigating the eligibility process to get new free glasses for the patient who was unable to read medication labels, finding a new local GP, liaising with homecare services to increase personal care services, etc.</w:t>
      </w:r>
    </w:p>
    <w:p w14:paraId="7993FDC6" w14:textId="77777777" w:rsidR="005673DC" w:rsidRDefault="005673DC" w:rsidP="005673DC">
      <w:pPr>
        <w:pStyle w:val="Heading1"/>
      </w:pPr>
      <w:bookmarkStart w:id="7" w:name="_Toc32864910"/>
      <w:r>
        <w:t>Implementation</w:t>
      </w:r>
      <w:bookmarkEnd w:id="7"/>
    </w:p>
    <w:p w14:paraId="3D7B8ACB" w14:textId="77777777" w:rsidR="00375308" w:rsidRPr="00EC3EDD" w:rsidRDefault="006D0713" w:rsidP="00086989">
      <w:pPr>
        <w:pStyle w:val="Heading3"/>
      </w:pPr>
      <w:bookmarkStart w:id="8" w:name="_Toc32864911"/>
      <w:r w:rsidRPr="00086989">
        <w:rPr>
          <w:rStyle w:val="Heading4Char"/>
          <w:b/>
          <w:bCs/>
          <w:i w:val="0"/>
          <w:iCs w:val="0"/>
        </w:rPr>
        <w:t>Staffing</w:t>
      </w:r>
      <w:bookmarkEnd w:id="8"/>
    </w:p>
    <w:p w14:paraId="47885CF2" w14:textId="3F386918" w:rsidR="006D0713" w:rsidRPr="003A1379" w:rsidRDefault="006D0713" w:rsidP="006D0713">
      <w:pPr>
        <w:rPr>
          <w:rFonts w:eastAsia="Times New Roman" w:cs="Arial"/>
          <w:lang w:eastAsia="en-AU"/>
        </w:rPr>
      </w:pPr>
      <w:r w:rsidRPr="003A1379">
        <w:rPr>
          <w:rFonts w:eastAsia="Times New Roman" w:cs="Arial"/>
          <w:lang w:eastAsia="en-AU"/>
        </w:rPr>
        <w:t xml:space="preserve">Six </w:t>
      </w:r>
      <w:r w:rsidR="00375308" w:rsidRPr="003A1379">
        <w:rPr>
          <w:rFonts w:eastAsia="Times New Roman" w:cs="Arial"/>
          <w:lang w:eastAsia="en-AU"/>
        </w:rPr>
        <w:t>Assistant in Nursing</w:t>
      </w:r>
      <w:r w:rsidR="00E0793B">
        <w:rPr>
          <w:rFonts w:eastAsia="Times New Roman" w:cs="Arial"/>
          <w:lang w:eastAsia="en-AU"/>
        </w:rPr>
        <w:t xml:space="preserve"> </w:t>
      </w:r>
      <w:r w:rsidR="00375308" w:rsidRPr="003A1379">
        <w:rPr>
          <w:rFonts w:eastAsia="Times New Roman" w:cs="Arial"/>
          <w:lang w:eastAsia="en-AU"/>
        </w:rPr>
        <w:t>(</w:t>
      </w:r>
      <w:r w:rsidRPr="003A1379">
        <w:rPr>
          <w:rFonts w:eastAsia="Times New Roman" w:cs="Arial"/>
          <w:lang w:eastAsia="en-AU"/>
        </w:rPr>
        <w:t>AIN</w:t>
      </w:r>
      <w:r w:rsidR="00375308" w:rsidRPr="003A1379">
        <w:rPr>
          <w:rFonts w:eastAsia="Times New Roman" w:cs="Arial"/>
          <w:lang w:eastAsia="en-AU"/>
        </w:rPr>
        <w:t>)</w:t>
      </w:r>
      <w:r w:rsidRPr="003A1379">
        <w:rPr>
          <w:rFonts w:eastAsia="Times New Roman" w:cs="Arial"/>
          <w:lang w:eastAsia="en-AU"/>
        </w:rPr>
        <w:t>/CHW positions were recruited to in April 2017. The pilot commenced with 2 CHWs working with t</w:t>
      </w:r>
      <w:r w:rsidR="00D71A3C" w:rsidRPr="003A1379">
        <w:rPr>
          <w:rFonts w:eastAsia="Times New Roman" w:cs="Arial"/>
          <w:lang w:eastAsia="en-AU"/>
        </w:rPr>
        <w:t xml:space="preserve">he Cardiac Chronic Care </w:t>
      </w:r>
      <w:r w:rsidR="00E0793B">
        <w:rPr>
          <w:rFonts w:eastAsia="Times New Roman" w:cs="Arial"/>
          <w:lang w:eastAsia="en-AU"/>
        </w:rPr>
        <w:t>(</w:t>
      </w:r>
      <w:r w:rsidR="00D71A3C" w:rsidRPr="003A1379">
        <w:rPr>
          <w:rFonts w:eastAsia="Times New Roman" w:cs="Arial"/>
          <w:lang w:eastAsia="en-AU"/>
        </w:rPr>
        <w:t>CCC</w:t>
      </w:r>
      <w:r w:rsidR="00E0793B">
        <w:rPr>
          <w:rFonts w:eastAsia="Times New Roman" w:cs="Arial"/>
          <w:lang w:eastAsia="en-AU"/>
        </w:rPr>
        <w:t>)</w:t>
      </w:r>
      <w:r w:rsidR="00E0793B" w:rsidRPr="003A1379">
        <w:rPr>
          <w:rFonts w:eastAsia="Times New Roman" w:cs="Arial"/>
          <w:lang w:eastAsia="en-AU"/>
        </w:rPr>
        <w:t xml:space="preserve"> </w:t>
      </w:r>
      <w:r w:rsidR="00D71A3C" w:rsidRPr="003A1379">
        <w:rPr>
          <w:rFonts w:eastAsia="Times New Roman" w:cs="Arial"/>
          <w:lang w:eastAsia="en-AU"/>
        </w:rPr>
        <w:t>staff while the</w:t>
      </w:r>
      <w:r w:rsidRPr="003A1379">
        <w:rPr>
          <w:rFonts w:eastAsia="Times New Roman" w:cs="Arial"/>
          <w:lang w:eastAsia="en-AU"/>
        </w:rPr>
        <w:t xml:space="preserve"> other 4 positions were assigned to inpatient ward positions with the aim of expanding the pilot as demand increased. The 2 CHWs assigned to XTend had prior AIN community experience in aged care and home care services which assisted in their orientation to the role. Due to patient numbers being smaller than expected the 4 ward AINs were not assigned to the XTend project and were instead allocated to existing AIN ward positions.</w:t>
      </w:r>
    </w:p>
    <w:p w14:paraId="55628987" w14:textId="77777777" w:rsidR="006D0713" w:rsidRPr="003A1379" w:rsidRDefault="006D0713" w:rsidP="006D0713">
      <w:pPr>
        <w:rPr>
          <w:rFonts w:eastAsia="Times New Roman" w:cs="Arial"/>
          <w:lang w:eastAsia="en-AU"/>
        </w:rPr>
      </w:pPr>
      <w:r w:rsidRPr="003A1379">
        <w:rPr>
          <w:rFonts w:eastAsia="Times New Roman" w:cs="Arial"/>
          <w:lang w:eastAsia="en-AU"/>
        </w:rPr>
        <w:t>Concurrently with the recruitment of the CHWs the Cardiac Chronic Care service had an enhancement of 3.1</w:t>
      </w:r>
      <w:r w:rsidR="00375308" w:rsidRPr="003A1379">
        <w:rPr>
          <w:rFonts w:eastAsia="Times New Roman" w:cs="Arial"/>
          <w:lang w:eastAsia="en-AU"/>
        </w:rPr>
        <w:t xml:space="preserve"> </w:t>
      </w:r>
      <w:r w:rsidRPr="003A1379">
        <w:rPr>
          <w:rFonts w:eastAsia="Times New Roman" w:cs="Arial"/>
          <w:lang w:eastAsia="en-AU"/>
        </w:rPr>
        <w:t xml:space="preserve">FTE nursing staff across the district. The additional position allocated to RPAH Cardiac Chronic Care reinforced a nursing model of care and challenged the building of the XTend </w:t>
      </w:r>
      <w:r w:rsidRPr="003A1379">
        <w:rPr>
          <w:rFonts w:eastAsia="Times New Roman" w:cs="Arial"/>
          <w:lang w:eastAsia="en-AU"/>
        </w:rPr>
        <w:lastRenderedPageBreak/>
        <w:t>CHW role in the team. The CHW role within the team took some time to be established but over time they became recognised</w:t>
      </w:r>
      <w:r w:rsidR="00DF09B0" w:rsidRPr="003A1379">
        <w:rPr>
          <w:rFonts w:eastAsia="Times New Roman" w:cs="Arial"/>
          <w:lang w:eastAsia="en-AU"/>
        </w:rPr>
        <w:t xml:space="preserve"> as important</w:t>
      </w:r>
      <w:r w:rsidRPr="003A1379">
        <w:rPr>
          <w:rFonts w:eastAsia="Times New Roman" w:cs="Arial"/>
          <w:lang w:eastAsia="en-AU"/>
        </w:rPr>
        <w:t xml:space="preserve"> contributors to patient care. </w:t>
      </w:r>
    </w:p>
    <w:p w14:paraId="6111F4BC" w14:textId="666E780A" w:rsidR="000A5A04" w:rsidRPr="003A1379" w:rsidRDefault="000A5A04" w:rsidP="006D0713">
      <w:pPr>
        <w:rPr>
          <w:rFonts w:eastAsia="Times New Roman" w:cs="Arial"/>
          <w:lang w:eastAsia="en-AU"/>
        </w:rPr>
      </w:pPr>
      <w:r w:rsidRPr="003A1379">
        <w:rPr>
          <w:rFonts w:eastAsia="Times New Roman" w:cs="Arial"/>
          <w:lang w:eastAsia="en-AU"/>
        </w:rPr>
        <w:t>The CHWs</w:t>
      </w:r>
      <w:r w:rsidR="00C96844">
        <w:rPr>
          <w:rFonts w:eastAsia="Times New Roman" w:cs="Arial"/>
          <w:lang w:eastAsia="en-AU"/>
        </w:rPr>
        <w:t xml:space="preserve"> visited patients at home,</w:t>
      </w:r>
      <w:r w:rsidRPr="003A1379">
        <w:rPr>
          <w:rFonts w:eastAsia="Times New Roman" w:cs="Arial"/>
          <w:lang w:eastAsia="en-AU"/>
        </w:rPr>
        <w:t xml:space="preserve"> triage patients and escalate issues to the supervising nurse or General Practitioner. This </w:t>
      </w:r>
      <w:r w:rsidR="00C96844">
        <w:rPr>
          <w:rFonts w:eastAsia="Times New Roman" w:cs="Arial"/>
          <w:lang w:eastAsia="en-AU"/>
        </w:rPr>
        <w:t xml:space="preserve">aimed to </w:t>
      </w:r>
      <w:r w:rsidRPr="003A1379">
        <w:rPr>
          <w:rFonts w:eastAsia="Times New Roman" w:cs="Arial"/>
          <w:lang w:eastAsia="en-AU"/>
        </w:rPr>
        <w:t>assist with integration of care between acute, community and primary care and</w:t>
      </w:r>
      <w:r w:rsidR="00C96844">
        <w:rPr>
          <w:rFonts w:eastAsia="Times New Roman" w:cs="Arial"/>
          <w:lang w:eastAsia="en-AU"/>
        </w:rPr>
        <w:t xml:space="preserve"> to</w:t>
      </w:r>
      <w:r w:rsidRPr="003A1379">
        <w:rPr>
          <w:rFonts w:eastAsia="Times New Roman" w:cs="Arial"/>
          <w:lang w:eastAsia="en-AU"/>
        </w:rPr>
        <w:t xml:space="preserve"> allow clinicians to work to the top of their licence while extending the reach of community services to patients who may not otherwise receive the support they need.</w:t>
      </w:r>
    </w:p>
    <w:p w14:paraId="08E6C3C4" w14:textId="5D9132BA" w:rsidR="00375308" w:rsidRPr="00086989" w:rsidRDefault="00A66935" w:rsidP="00086989">
      <w:pPr>
        <w:pStyle w:val="Heading3"/>
      </w:pPr>
      <w:bookmarkStart w:id="9" w:name="_Toc32864912"/>
      <w:r w:rsidRPr="00086989">
        <w:rPr>
          <w:rStyle w:val="Heading4Char"/>
          <w:b/>
          <w:bCs/>
          <w:i w:val="0"/>
          <w:iCs w:val="0"/>
        </w:rPr>
        <w:t>Patient Identification</w:t>
      </w:r>
      <w:bookmarkEnd w:id="9"/>
      <w:r w:rsidR="006D0713" w:rsidRPr="00086989">
        <w:t xml:space="preserve"> </w:t>
      </w:r>
    </w:p>
    <w:p w14:paraId="17F0E629" w14:textId="5B7A3FF1" w:rsidR="00D71A3C" w:rsidRPr="003A1379" w:rsidRDefault="006D0713" w:rsidP="00DC26B8">
      <w:pPr>
        <w:rPr>
          <w:rFonts w:cs="Arial"/>
          <w:lang w:eastAsia="en-AU"/>
        </w:rPr>
      </w:pPr>
      <w:r w:rsidRPr="003A1379">
        <w:rPr>
          <w:rFonts w:cs="Arial"/>
          <w:lang w:eastAsia="en-AU"/>
        </w:rPr>
        <w:t xml:space="preserve">The planned </w:t>
      </w:r>
      <w:r w:rsidR="00D71A3C" w:rsidRPr="003A1379">
        <w:rPr>
          <w:rFonts w:cs="Arial"/>
          <w:lang w:eastAsia="en-AU"/>
        </w:rPr>
        <w:t>model to</w:t>
      </w:r>
      <w:r w:rsidRPr="003A1379">
        <w:rPr>
          <w:rFonts w:cs="Arial"/>
          <w:lang w:eastAsia="en-AU"/>
        </w:rPr>
        <w:t xml:space="preserve"> identif</w:t>
      </w:r>
      <w:r w:rsidR="00D71A3C" w:rsidRPr="003A1379">
        <w:rPr>
          <w:rFonts w:cs="Arial"/>
          <w:lang w:eastAsia="en-AU"/>
        </w:rPr>
        <w:t xml:space="preserve">y </w:t>
      </w:r>
      <w:r w:rsidRPr="003A1379">
        <w:rPr>
          <w:rFonts w:cs="Arial"/>
          <w:lang w:eastAsia="en-AU"/>
        </w:rPr>
        <w:t xml:space="preserve">eligible patients </w:t>
      </w:r>
      <w:r w:rsidR="00D71A3C" w:rsidRPr="003A1379">
        <w:rPr>
          <w:rFonts w:cs="Arial"/>
          <w:lang w:eastAsia="en-AU"/>
        </w:rPr>
        <w:t xml:space="preserve">during the inpatient stay was </w:t>
      </w:r>
      <w:r w:rsidRPr="003A1379">
        <w:rPr>
          <w:rFonts w:cs="Arial"/>
          <w:lang w:eastAsia="en-AU"/>
        </w:rPr>
        <w:t>a change in practice for the Cardiac Chronic Care</w:t>
      </w:r>
      <w:r w:rsidR="00C96844">
        <w:rPr>
          <w:rFonts w:cs="Arial"/>
          <w:lang w:eastAsia="en-AU"/>
        </w:rPr>
        <w:t xml:space="preserve"> </w:t>
      </w:r>
      <w:r w:rsidR="00CD3C77" w:rsidRPr="003A1379">
        <w:rPr>
          <w:rFonts w:cs="Arial"/>
          <w:lang w:eastAsia="en-AU"/>
        </w:rPr>
        <w:t>(CCC)</w:t>
      </w:r>
      <w:r w:rsidRPr="003A1379">
        <w:rPr>
          <w:rFonts w:cs="Arial"/>
          <w:lang w:eastAsia="en-AU"/>
        </w:rPr>
        <w:t xml:space="preserve"> nurses.  </w:t>
      </w:r>
      <w:r w:rsidR="00D71A3C" w:rsidRPr="003A1379">
        <w:rPr>
          <w:rFonts w:cs="Arial"/>
          <w:lang w:eastAsia="en-AU"/>
        </w:rPr>
        <w:t xml:space="preserve">The process of identification of patients continued to be modified over the pilot period with most patients being identified from the Cardiac Chronic Care referral list. </w:t>
      </w:r>
    </w:p>
    <w:p w14:paraId="2BD90278" w14:textId="5711137B" w:rsidR="00352F45" w:rsidRPr="00EC3EDD" w:rsidRDefault="00F40406" w:rsidP="00EC3EDD">
      <w:pPr>
        <w:pStyle w:val="Heading3"/>
        <w:rPr>
          <w:rStyle w:val="Heading4Char"/>
          <w:b/>
          <w:bCs/>
          <w:i w:val="0"/>
          <w:iCs w:val="0"/>
        </w:rPr>
      </w:pPr>
      <w:bookmarkStart w:id="10" w:name="_Toc32864913"/>
      <w:r w:rsidRPr="00EC3EDD">
        <w:rPr>
          <w:rStyle w:val="Heading4Char"/>
          <w:b/>
          <w:bCs/>
          <w:i w:val="0"/>
          <w:iCs w:val="0"/>
        </w:rPr>
        <w:t>Effective referral process</w:t>
      </w:r>
      <w:bookmarkEnd w:id="10"/>
    </w:p>
    <w:p w14:paraId="343050AE" w14:textId="5DA37DD2" w:rsidR="00C96844" w:rsidRDefault="00352F45" w:rsidP="00C96844">
      <w:pPr>
        <w:rPr>
          <w:rFonts w:cs="Arial"/>
          <w:lang w:eastAsia="en-AU"/>
        </w:rPr>
      </w:pPr>
      <w:r w:rsidRPr="00C96844">
        <w:rPr>
          <w:rFonts w:cs="Arial"/>
        </w:rPr>
        <w:t>Once identified,</w:t>
      </w:r>
      <w:r w:rsidRPr="00C96844">
        <w:t xml:space="preserve"> </w:t>
      </w:r>
      <w:r w:rsidRPr="00C96844">
        <w:rPr>
          <w:rFonts w:cs="Arial"/>
          <w:lang w:eastAsia="en-AU"/>
        </w:rPr>
        <w:t xml:space="preserve">eligible patients were </w:t>
      </w:r>
      <w:r w:rsidR="00CD3C77" w:rsidRPr="00C96844">
        <w:rPr>
          <w:rFonts w:cs="Arial"/>
          <w:lang w:eastAsia="en-AU"/>
        </w:rPr>
        <w:t xml:space="preserve">supposed to </w:t>
      </w:r>
      <w:r w:rsidR="00001D34">
        <w:rPr>
          <w:rFonts w:cs="Arial"/>
          <w:lang w:eastAsia="en-AU"/>
        </w:rPr>
        <w:t xml:space="preserve">be </w:t>
      </w:r>
      <w:r w:rsidRPr="00C96844">
        <w:rPr>
          <w:rFonts w:cs="Arial"/>
          <w:lang w:eastAsia="en-AU"/>
        </w:rPr>
        <w:t>allocated to the CHWs by the supervising Cardiac Chronic Care nurses.</w:t>
      </w:r>
      <w:r w:rsidRPr="009022D5">
        <w:rPr>
          <w:rFonts w:ascii="Arial" w:hAnsi="Arial" w:cs="Arial"/>
          <w:lang w:eastAsia="en-AU"/>
        </w:rPr>
        <w:t xml:space="preserve"> </w:t>
      </w:r>
      <w:r w:rsidR="00C96844" w:rsidRPr="003A1379">
        <w:rPr>
          <w:rFonts w:cs="Arial"/>
          <w:lang w:eastAsia="en-AU"/>
        </w:rPr>
        <w:t>In the original model of care, it was thought that CHW would follow patients up in their homes for 4 weeks.  In practice, only 1-3 visits were made before patients returned to the CCC nurses for ongoing management.</w:t>
      </w:r>
    </w:p>
    <w:p w14:paraId="2A80AA5C" w14:textId="77777777" w:rsidR="00DC26B8" w:rsidRPr="00EC3EDD" w:rsidRDefault="00DC26B8" w:rsidP="00EC3EDD">
      <w:pPr>
        <w:pStyle w:val="Heading3"/>
        <w:rPr>
          <w:rStyle w:val="Heading4Char"/>
          <w:b/>
          <w:bCs/>
          <w:i w:val="0"/>
          <w:iCs w:val="0"/>
        </w:rPr>
      </w:pPr>
      <w:bookmarkStart w:id="11" w:name="_Toc32864914"/>
      <w:r w:rsidRPr="00EC3EDD">
        <w:rPr>
          <w:rStyle w:val="Heading4Char"/>
          <w:b/>
          <w:bCs/>
          <w:i w:val="0"/>
          <w:iCs w:val="0"/>
        </w:rPr>
        <w:t>Duplication of services</w:t>
      </w:r>
      <w:bookmarkEnd w:id="11"/>
    </w:p>
    <w:p w14:paraId="25145CDF" w14:textId="035560C7" w:rsidR="00DC26B8" w:rsidRPr="003A1379" w:rsidRDefault="0039676F" w:rsidP="006D0713">
      <w:pPr>
        <w:rPr>
          <w:rFonts w:eastAsia="Times New Roman" w:cs="Arial"/>
          <w:lang w:eastAsia="en-AU"/>
        </w:rPr>
      </w:pPr>
      <w:r w:rsidRPr="003A1379">
        <w:rPr>
          <w:rFonts w:eastAsia="Times New Roman" w:cs="Arial"/>
          <w:lang w:eastAsia="en-AU"/>
        </w:rPr>
        <w:t>At the time of</w:t>
      </w:r>
      <w:r w:rsidR="006D0713" w:rsidRPr="003A1379">
        <w:rPr>
          <w:rFonts w:eastAsia="Times New Roman" w:cs="Arial"/>
          <w:lang w:eastAsia="en-AU"/>
        </w:rPr>
        <w:t xml:space="preserve"> </w:t>
      </w:r>
      <w:r w:rsidR="00CD3C77" w:rsidRPr="003A1379">
        <w:rPr>
          <w:rFonts w:eastAsia="Times New Roman" w:cs="Arial"/>
          <w:lang w:eastAsia="en-AU"/>
        </w:rPr>
        <w:t xml:space="preserve">the initial </w:t>
      </w:r>
      <w:r w:rsidRPr="003A1379">
        <w:rPr>
          <w:rFonts w:eastAsia="Times New Roman" w:cs="Arial"/>
          <w:lang w:eastAsia="en-AU"/>
        </w:rPr>
        <w:t>implementation</w:t>
      </w:r>
      <w:r w:rsidR="00CD3C77" w:rsidRPr="003A1379">
        <w:rPr>
          <w:rFonts w:eastAsia="Times New Roman" w:cs="Arial"/>
          <w:lang w:eastAsia="en-AU"/>
        </w:rPr>
        <w:t xml:space="preserve"> of Xtend,</w:t>
      </w:r>
      <w:r w:rsidR="006D0713" w:rsidRPr="003A1379">
        <w:rPr>
          <w:rFonts w:eastAsia="Times New Roman" w:cs="Arial"/>
          <w:lang w:eastAsia="en-AU"/>
        </w:rPr>
        <w:t xml:space="preserve"> the CCC waiting list was long</w:t>
      </w:r>
      <w:r w:rsidRPr="003A1379">
        <w:rPr>
          <w:rFonts w:eastAsia="Times New Roman" w:cs="Arial"/>
          <w:lang w:eastAsia="en-AU"/>
        </w:rPr>
        <w:t>,</w:t>
      </w:r>
      <w:r w:rsidR="006D0713" w:rsidRPr="003A1379">
        <w:rPr>
          <w:rFonts w:eastAsia="Times New Roman" w:cs="Arial"/>
          <w:lang w:eastAsia="en-AU"/>
        </w:rPr>
        <w:t xml:space="preserve"> </w:t>
      </w:r>
      <w:r w:rsidRPr="003A1379">
        <w:rPr>
          <w:rFonts w:eastAsia="Times New Roman" w:cs="Arial"/>
          <w:lang w:eastAsia="en-AU"/>
        </w:rPr>
        <w:t>with</w:t>
      </w:r>
      <w:r w:rsidR="006D0713" w:rsidRPr="003A1379">
        <w:rPr>
          <w:rFonts w:eastAsia="Times New Roman" w:cs="Arial"/>
          <w:lang w:eastAsia="en-AU"/>
        </w:rPr>
        <w:t xml:space="preserve"> some patients waiting several months to be seen. </w:t>
      </w:r>
      <w:r w:rsidRPr="003A1379">
        <w:rPr>
          <w:rFonts w:eastAsia="Times New Roman" w:cs="Arial"/>
          <w:lang w:eastAsia="en-AU"/>
        </w:rPr>
        <w:t xml:space="preserve">With the implementation of XTend and with the </w:t>
      </w:r>
      <w:r w:rsidR="006D0713" w:rsidRPr="003A1379">
        <w:rPr>
          <w:rFonts w:eastAsia="Times New Roman" w:cs="Arial"/>
          <w:lang w:eastAsia="en-AU"/>
        </w:rPr>
        <w:t xml:space="preserve">enhancement of nursing staff to the Cardiac Chronic Care service there was a </w:t>
      </w:r>
      <w:r w:rsidRPr="003A1379">
        <w:rPr>
          <w:rFonts w:eastAsia="Times New Roman" w:cs="Arial"/>
          <w:lang w:eastAsia="en-AU"/>
        </w:rPr>
        <w:t xml:space="preserve">significant </w:t>
      </w:r>
      <w:r w:rsidR="006D0713" w:rsidRPr="003A1379">
        <w:rPr>
          <w:rFonts w:eastAsia="Times New Roman" w:cs="Arial"/>
          <w:lang w:eastAsia="en-AU"/>
        </w:rPr>
        <w:t xml:space="preserve">reduction in </w:t>
      </w:r>
      <w:r w:rsidRPr="003A1379">
        <w:rPr>
          <w:rFonts w:eastAsia="Times New Roman" w:cs="Arial"/>
          <w:lang w:eastAsia="en-AU"/>
        </w:rPr>
        <w:t xml:space="preserve">the </w:t>
      </w:r>
      <w:r w:rsidR="006D0713" w:rsidRPr="003A1379">
        <w:rPr>
          <w:rFonts w:eastAsia="Times New Roman" w:cs="Arial"/>
          <w:lang w:eastAsia="en-AU"/>
        </w:rPr>
        <w:t xml:space="preserve">waiting </w:t>
      </w:r>
      <w:r w:rsidRPr="003A1379">
        <w:rPr>
          <w:rFonts w:eastAsia="Times New Roman" w:cs="Arial"/>
          <w:lang w:eastAsia="en-AU"/>
        </w:rPr>
        <w:t xml:space="preserve">list. CCC nurses and the CHWs were often seeing the patients within days of each other. </w:t>
      </w:r>
      <w:r w:rsidR="00CD3C77" w:rsidRPr="003A1379">
        <w:rPr>
          <w:rFonts w:eastAsia="Times New Roman" w:cs="Arial"/>
          <w:lang w:eastAsia="en-AU"/>
        </w:rPr>
        <w:t xml:space="preserve"> There was inevitable competition between these two workforces.  One of implication of this was that it is difficult to disentangle their impacts.</w:t>
      </w:r>
    </w:p>
    <w:p w14:paraId="193B9B80" w14:textId="77777777" w:rsidR="0039676F" w:rsidRPr="00EC3EDD" w:rsidRDefault="00DC26B8" w:rsidP="00EC3EDD">
      <w:pPr>
        <w:pStyle w:val="Heading3"/>
        <w:rPr>
          <w:rStyle w:val="Heading4Char"/>
          <w:b/>
          <w:bCs/>
          <w:i w:val="0"/>
          <w:iCs w:val="0"/>
        </w:rPr>
      </w:pPr>
      <w:bookmarkStart w:id="12" w:name="_Toc32864915"/>
      <w:r w:rsidRPr="00EC3EDD">
        <w:rPr>
          <w:rStyle w:val="Heading4Char"/>
          <w:b/>
          <w:bCs/>
          <w:i w:val="0"/>
          <w:iCs w:val="0"/>
        </w:rPr>
        <w:t>Expansion of services</w:t>
      </w:r>
      <w:bookmarkEnd w:id="12"/>
      <w:r w:rsidR="006D0713" w:rsidRPr="00EC3EDD">
        <w:rPr>
          <w:rStyle w:val="Heading4Char"/>
          <w:b/>
          <w:bCs/>
          <w:i w:val="0"/>
          <w:iCs w:val="0"/>
        </w:rPr>
        <w:t xml:space="preserve"> </w:t>
      </w:r>
    </w:p>
    <w:p w14:paraId="1EC931BA" w14:textId="77777777" w:rsidR="00DC26B8" w:rsidRPr="003A1379" w:rsidRDefault="006D0713" w:rsidP="006D0713">
      <w:pPr>
        <w:rPr>
          <w:rFonts w:eastAsia="Times New Roman" w:cs="Arial"/>
          <w:lang w:eastAsia="en-AU"/>
        </w:rPr>
      </w:pPr>
      <w:r w:rsidRPr="003A1379">
        <w:rPr>
          <w:rFonts w:eastAsia="Times New Roman" w:cs="Arial"/>
          <w:lang w:eastAsia="en-AU"/>
        </w:rPr>
        <w:t>As the CHWs had capacity to increase the XTend post discharge support consideration was given to expanding the patient group. In July 2018 the CHWs joined the ACCR Chronic Care team where they continue to work with the Cardiac nurses visiting patients with heart failure on their discharge from hospital as well as now seeing patients discharged from geriatric wards at RPAH and Balmain.</w:t>
      </w:r>
    </w:p>
    <w:p w14:paraId="27857733" w14:textId="09AA566A" w:rsidR="006D0713" w:rsidRPr="00EC3EDD" w:rsidRDefault="00DC26B8" w:rsidP="00EC3EDD">
      <w:pPr>
        <w:pStyle w:val="Heading3"/>
        <w:rPr>
          <w:rStyle w:val="Heading4Char"/>
          <w:b/>
          <w:bCs/>
          <w:i w:val="0"/>
          <w:iCs w:val="0"/>
        </w:rPr>
      </w:pPr>
      <w:bookmarkStart w:id="13" w:name="_Toc32864916"/>
      <w:r w:rsidRPr="00EC3EDD">
        <w:rPr>
          <w:rStyle w:val="Heading4Char"/>
          <w:b/>
          <w:bCs/>
          <w:i w:val="0"/>
          <w:iCs w:val="0"/>
        </w:rPr>
        <w:t>Supervision</w:t>
      </w:r>
      <w:bookmarkEnd w:id="13"/>
    </w:p>
    <w:p w14:paraId="463AB612" w14:textId="2AFCEFFD" w:rsidR="002B7B93" w:rsidRPr="003A1379" w:rsidRDefault="00442635" w:rsidP="006D0713">
      <w:pPr>
        <w:rPr>
          <w:rFonts w:eastAsia="Times New Roman" w:cs="Arial"/>
          <w:lang w:eastAsia="en-AU"/>
        </w:rPr>
      </w:pPr>
      <w:r w:rsidRPr="003A1379">
        <w:rPr>
          <w:rFonts w:eastAsia="Times New Roman" w:cs="Arial"/>
          <w:lang w:eastAsia="en-AU"/>
        </w:rPr>
        <w:t>Supervision has also been problematic.  Originally the CCC nurses would supervise the CHW.  However over time the CCC nurses reduced their supervisory role and other chronic care nurses were reluctant to take it on as they were unsure of the roles, responsibilities and level of confidence of the CHWs.</w:t>
      </w:r>
    </w:p>
    <w:p w14:paraId="5567A282" w14:textId="77777777" w:rsidR="00F40406" w:rsidRPr="00EC3EDD" w:rsidRDefault="00CD3C77" w:rsidP="00EC3EDD">
      <w:pPr>
        <w:pStyle w:val="Heading3"/>
        <w:rPr>
          <w:rStyle w:val="Heading4Char"/>
          <w:b/>
          <w:bCs/>
          <w:i w:val="0"/>
          <w:iCs w:val="0"/>
        </w:rPr>
      </w:pPr>
      <w:bookmarkStart w:id="14" w:name="_Toc32864917"/>
      <w:r w:rsidRPr="00EC3EDD">
        <w:rPr>
          <w:rStyle w:val="Heading4Char"/>
          <w:b/>
          <w:bCs/>
          <w:i w:val="0"/>
          <w:iCs w:val="0"/>
        </w:rPr>
        <w:t>G</w:t>
      </w:r>
      <w:r w:rsidR="00F40406" w:rsidRPr="00EC3EDD">
        <w:rPr>
          <w:rStyle w:val="Heading4Char"/>
          <w:b/>
          <w:bCs/>
          <w:i w:val="0"/>
          <w:iCs w:val="0"/>
        </w:rPr>
        <w:t>overnance</w:t>
      </w:r>
      <w:r w:rsidR="00442635" w:rsidRPr="00EC3EDD">
        <w:rPr>
          <w:rStyle w:val="Heading4Char"/>
          <w:b/>
          <w:bCs/>
          <w:i w:val="0"/>
          <w:iCs w:val="0"/>
        </w:rPr>
        <w:t xml:space="preserve"> and evaluation</w:t>
      </w:r>
      <w:bookmarkEnd w:id="14"/>
      <w:r w:rsidR="00442635" w:rsidRPr="00EC3EDD">
        <w:rPr>
          <w:rStyle w:val="Heading4Char"/>
          <w:b/>
          <w:bCs/>
          <w:i w:val="0"/>
          <w:iCs w:val="0"/>
        </w:rPr>
        <w:t xml:space="preserve"> </w:t>
      </w:r>
    </w:p>
    <w:p w14:paraId="03D24A7E" w14:textId="07DAB265" w:rsidR="00CD3C77" w:rsidRPr="003A1379" w:rsidRDefault="00CD3C77" w:rsidP="006D0713">
      <w:pPr>
        <w:rPr>
          <w:rFonts w:eastAsia="Times New Roman" w:cs="Arial"/>
          <w:lang w:eastAsia="en-AU"/>
        </w:rPr>
      </w:pPr>
      <w:r w:rsidRPr="003A1379">
        <w:rPr>
          <w:rFonts w:eastAsia="Times New Roman" w:cs="Arial"/>
          <w:lang w:eastAsia="en-AU"/>
        </w:rPr>
        <w:t>The project was initially governed by a committee</w:t>
      </w:r>
      <w:r w:rsidR="007F06B8" w:rsidRPr="003A1379">
        <w:rPr>
          <w:rFonts w:eastAsia="Times New Roman" w:cs="Arial"/>
          <w:lang w:eastAsia="en-AU"/>
        </w:rPr>
        <w:t>. However, this has not met recently.</w:t>
      </w:r>
      <w:r w:rsidRPr="003A1379">
        <w:rPr>
          <w:rFonts w:eastAsia="Times New Roman" w:cs="Arial"/>
          <w:lang w:eastAsia="en-AU"/>
        </w:rPr>
        <w:t xml:space="preserve"> </w:t>
      </w:r>
      <w:r w:rsidR="00442635" w:rsidRPr="003A1379">
        <w:rPr>
          <w:rFonts w:eastAsia="Times New Roman" w:cs="Arial"/>
          <w:lang w:eastAsia="en-AU"/>
        </w:rPr>
        <w:t xml:space="preserve">While it was always planned that the program would be evaluated, no funding was allocated for this and Julie Finch developed a data collection system in the absence of a formal evaluation.  </w:t>
      </w:r>
    </w:p>
    <w:p w14:paraId="4C119A2E" w14:textId="77777777" w:rsidR="004252C5" w:rsidRPr="00565F72" w:rsidRDefault="004252C5" w:rsidP="004252C5">
      <w:pPr>
        <w:rPr>
          <w:rFonts w:ascii="Arial" w:hAnsi="Arial" w:cs="Arial"/>
        </w:rPr>
      </w:pPr>
    </w:p>
    <w:p w14:paraId="332AAFA5" w14:textId="77777777" w:rsidR="00621B7A" w:rsidRDefault="00DC26B8" w:rsidP="008763E4">
      <w:pPr>
        <w:pStyle w:val="Heading1"/>
      </w:pPr>
      <w:bookmarkStart w:id="15" w:name="_Toc32864918"/>
      <w:r>
        <w:rPr>
          <w:rFonts w:eastAsia="Times New Roman"/>
          <w:lang w:eastAsia="en-AU"/>
        </w:rPr>
        <w:lastRenderedPageBreak/>
        <w:t xml:space="preserve">Section 2: </w:t>
      </w:r>
      <w:r w:rsidR="004252C5" w:rsidRPr="00A917DB">
        <w:t>Description of patients referred to the Xtend program and associations with readmission.</w:t>
      </w:r>
      <w:bookmarkEnd w:id="15"/>
    </w:p>
    <w:p w14:paraId="490C7E5A" w14:textId="4836327D" w:rsidR="00621B7A" w:rsidRPr="003A1379" w:rsidRDefault="00621B7A" w:rsidP="00621B7A">
      <w:pPr>
        <w:rPr>
          <w:rFonts w:eastAsia="Times New Roman" w:cs="Arial"/>
          <w:lang w:eastAsia="en-AU"/>
        </w:rPr>
      </w:pPr>
      <w:r w:rsidRPr="003A1379">
        <w:rPr>
          <w:rFonts w:eastAsia="Times New Roman" w:cs="Arial"/>
          <w:lang w:eastAsia="en-AU"/>
        </w:rPr>
        <w:t>In this section we describe the characteristics of the fi</w:t>
      </w:r>
      <w:r w:rsidR="00F40406" w:rsidRPr="003A1379">
        <w:rPr>
          <w:rFonts w:eastAsia="Times New Roman" w:cs="Arial"/>
          <w:lang w:eastAsia="en-AU"/>
        </w:rPr>
        <w:t>rst</w:t>
      </w:r>
      <w:r w:rsidRPr="003A1379">
        <w:rPr>
          <w:rFonts w:eastAsia="Times New Roman" w:cs="Arial"/>
          <w:lang w:eastAsia="en-AU"/>
        </w:rPr>
        <w:t xml:space="preserve"> 300 users of Xtend Program</w:t>
      </w:r>
      <w:r w:rsidR="00255D84" w:rsidRPr="003A1379">
        <w:rPr>
          <w:rFonts w:eastAsia="Times New Roman" w:cs="Arial"/>
          <w:lang w:eastAsia="en-AU"/>
        </w:rPr>
        <w:t xml:space="preserve"> (between January 2017 and August 2018)</w:t>
      </w:r>
      <w:r w:rsidRPr="003A1379">
        <w:rPr>
          <w:rFonts w:eastAsia="Times New Roman" w:cs="Arial"/>
          <w:lang w:eastAsia="en-AU"/>
        </w:rPr>
        <w:t xml:space="preserve"> and identify factors associated with readmission.</w:t>
      </w:r>
    </w:p>
    <w:p w14:paraId="7F580C0C" w14:textId="6161A27D" w:rsidR="004252C5" w:rsidRPr="00A917DB" w:rsidRDefault="004252C5" w:rsidP="00124607">
      <w:pPr>
        <w:pStyle w:val="Heading2"/>
        <w:rPr>
          <w:lang w:eastAsia="en-AU"/>
        </w:rPr>
      </w:pPr>
      <w:bookmarkStart w:id="16" w:name="_Toc32864919"/>
      <w:r w:rsidRPr="00A917DB">
        <w:rPr>
          <w:lang w:eastAsia="en-AU"/>
        </w:rPr>
        <w:t>Project aims</w:t>
      </w:r>
      <w:bookmarkEnd w:id="16"/>
    </w:p>
    <w:p w14:paraId="6FD321E4" w14:textId="77777777" w:rsidR="004252C5" w:rsidRPr="003A1379" w:rsidRDefault="004252C5" w:rsidP="008763E4">
      <w:pPr>
        <w:rPr>
          <w:rFonts w:cs="Arial"/>
          <w:lang w:eastAsia="en-AU"/>
        </w:rPr>
      </w:pPr>
      <w:r w:rsidRPr="003A1379">
        <w:rPr>
          <w:rFonts w:cs="Arial"/>
          <w:lang w:eastAsia="en-AU"/>
        </w:rPr>
        <w:t>This study aims to describe patients registered with the Xtend program and explore associations with their readmission</w:t>
      </w:r>
      <w:r w:rsidR="00255D84" w:rsidRPr="003A1379">
        <w:rPr>
          <w:rFonts w:cs="Arial"/>
          <w:lang w:eastAsia="en-AU"/>
        </w:rPr>
        <w:t>,</w:t>
      </w:r>
    </w:p>
    <w:p w14:paraId="11C819A6" w14:textId="40F3BB34" w:rsidR="004252C5" w:rsidRPr="00A917DB" w:rsidRDefault="004252C5" w:rsidP="008763E4">
      <w:pPr>
        <w:pStyle w:val="Heading2"/>
        <w:rPr>
          <w:lang w:eastAsia="en-AU"/>
        </w:rPr>
      </w:pPr>
      <w:bookmarkStart w:id="17" w:name="_Toc32864920"/>
      <w:r w:rsidRPr="00A917DB">
        <w:rPr>
          <w:lang w:eastAsia="en-AU"/>
        </w:rPr>
        <w:t>Introduction</w:t>
      </w:r>
      <w:bookmarkEnd w:id="17"/>
    </w:p>
    <w:p w14:paraId="448CA57C" w14:textId="1E1203A5" w:rsidR="004252C5" w:rsidRPr="003A1379" w:rsidRDefault="004252C5" w:rsidP="004252C5">
      <w:pPr>
        <w:pStyle w:val="NoSpacing"/>
        <w:rPr>
          <w:rFonts w:cs="Arial"/>
          <w:lang w:eastAsia="en-AU"/>
        </w:rPr>
      </w:pPr>
      <w:r w:rsidRPr="003A1379">
        <w:rPr>
          <w:rFonts w:cs="Arial"/>
          <w:lang w:eastAsia="en-AU"/>
        </w:rPr>
        <w:t>The effectiveness of Community Health Workers (CHWs) in improving access to care and outcomes for marginalised and disadvantaged groups is internationally recognised. Community Health Workers are known by a number of names in Australia including community educators, bilingual community educators, care navigators, Aboriginal Health Workers, X-tend CHW workers, co-workers, peer workers educators and cultural support workers. A commonly accepted international definition is that community health workers are</w:t>
      </w:r>
      <w:r w:rsidR="00EC3EDD">
        <w:rPr>
          <w:rFonts w:cs="Arial"/>
          <w:i/>
          <w:lang w:eastAsia="en-AU"/>
        </w:rPr>
        <w:t xml:space="preserve"> “</w:t>
      </w:r>
      <w:r w:rsidRPr="003A1379">
        <w:rPr>
          <w:rFonts w:cs="Arial"/>
          <w:i/>
          <w:lang w:eastAsia="en-AU"/>
        </w:rPr>
        <w:t>frontline public health workers who are trusted members of/ or have an unusually close understanding of the community they serve</w:t>
      </w:r>
      <w:bookmarkStart w:id="18" w:name="_GoBack"/>
      <w:bookmarkEnd w:id="18"/>
      <w:r w:rsidRPr="003A1379">
        <w:rPr>
          <w:rFonts w:cs="Arial"/>
          <w:i/>
          <w:lang w:eastAsia="en-AU"/>
        </w:rPr>
        <w:t>. This trusted relationship enables CHWs to serve as liaison, link, navigation role between health, social services and the community to facilitate access to services, improve quality and cultural competency”.</w:t>
      </w:r>
      <w:r w:rsidRPr="003A1379">
        <w:rPr>
          <w:rFonts w:cs="Arial"/>
          <w:i/>
          <w:lang w:eastAsia="en-AU"/>
        </w:rPr>
        <w:fldChar w:fldCharType="begin"/>
      </w:r>
      <w:r w:rsidR="0079682C" w:rsidRPr="003A1379">
        <w:rPr>
          <w:rFonts w:cs="Arial"/>
          <w:i/>
          <w:lang w:eastAsia="en-AU"/>
        </w:rPr>
        <w:instrText xml:space="preserve"> ADDIN EN.CITE &lt;EndNote&gt;&lt;Cite&gt;&lt;Author&gt;Barbero&lt;/Author&gt;&lt;Year&gt;2016&lt;/Year&gt;&lt;RecNum&gt;7&lt;/RecNum&gt;&lt;DisplayText&gt;(3)&lt;/DisplayText&gt;&lt;record&gt;&lt;rec-number&gt;7&lt;/rec-number&gt;&lt;foreign-keys&gt;&lt;key app="EN" db-id="swwrwsxacprap1eef06xvzeysxspfv2p0wfv" timestamp="1535510644"&gt;7&lt;/key&gt;&lt;/foreign-keys&gt;&lt;ref-type name="Journal Article"&gt;17&lt;/ref-type&gt;&lt;contributors&gt;&lt;authors&gt;&lt;author&gt;Barbero, Colleen&lt;/author&gt;&lt;author&gt;Gilchrist, Siobhan&lt;/author&gt;&lt;author&gt;Chriqui, Jamie F.&lt;/author&gt;&lt;author&gt;Martin, Molly A.&lt;/author&gt;&lt;author&gt;Wennerstrom, Ashley&lt;/author&gt;&lt;author&gt;VanderVeur, Jennifer&lt;/author&gt;&lt;author&gt;Prewitt, Kim&lt;/author&gt;&lt;author&gt;Brownstein, J. Nell&lt;/author&gt;&lt;/authors&gt;&lt;/contributors&gt;&lt;titles&gt;&lt;title&gt;Do State Community Health Worker Laws Align with Best Available Evidence?&lt;/title&gt;&lt;secondary-title&gt;Journal of Community Health&lt;/secondary-title&gt;&lt;/titles&gt;&lt;periodical&gt;&lt;full-title&gt;Journal of Community Health&lt;/full-title&gt;&lt;/periodical&gt;&lt;pages&gt;315-325&lt;/pages&gt;&lt;volume&gt;41&lt;/volume&gt;&lt;number&gt;2&lt;/number&gt;&lt;dates&gt;&lt;year&gt;2016&lt;/year&gt;&lt;pub-dates&gt;&lt;date&gt;April 01&lt;/date&gt;&lt;/pub-dates&gt;&lt;/dates&gt;&lt;isbn&gt;1573-3610&lt;/isbn&gt;&lt;label&gt;Barbero2016&lt;/label&gt;&lt;work-type&gt;journal article&lt;/work-type&gt;&lt;urls&gt;&lt;related-urls&gt;&lt;url&gt;https://doi.org/10.1007/s10900-015-0098-x&lt;/url&gt;&lt;/related-urls&gt;&lt;/urls&gt;&lt;electronic-resource-num&gt;10.1007/s10900-015-0098-x&lt;/electronic-resource-num&gt;&lt;/record&gt;&lt;/Cite&gt;&lt;/EndNote&gt;</w:instrText>
      </w:r>
      <w:r w:rsidRPr="003A1379">
        <w:rPr>
          <w:rFonts w:cs="Arial"/>
          <w:i/>
          <w:lang w:eastAsia="en-AU"/>
        </w:rPr>
        <w:fldChar w:fldCharType="separate"/>
      </w:r>
      <w:r w:rsidR="0079682C" w:rsidRPr="003A1379">
        <w:rPr>
          <w:rFonts w:cs="Arial"/>
          <w:i/>
          <w:noProof/>
          <w:lang w:eastAsia="en-AU"/>
        </w:rPr>
        <w:t>(3)</w:t>
      </w:r>
      <w:r w:rsidRPr="003A1379">
        <w:rPr>
          <w:rFonts w:cs="Arial"/>
          <w:i/>
          <w:lang w:eastAsia="en-AU"/>
        </w:rPr>
        <w:fldChar w:fldCharType="end"/>
      </w:r>
      <w:r w:rsidRPr="003A1379">
        <w:rPr>
          <w:rFonts w:cs="Arial"/>
          <w:i/>
          <w:lang w:eastAsia="en-AU"/>
        </w:rPr>
        <w:t xml:space="preserve"> </w:t>
      </w:r>
      <w:r w:rsidRPr="003A1379">
        <w:rPr>
          <w:rFonts w:cs="Arial"/>
          <w:lang w:eastAsia="en-AU"/>
        </w:rPr>
        <w:t>They may also reduce costs to the health system, especially in the context of the US Health System.</w:t>
      </w:r>
    </w:p>
    <w:p w14:paraId="62B55804" w14:textId="79A38520" w:rsidR="004252C5" w:rsidRPr="00A917DB" w:rsidRDefault="004252C5" w:rsidP="008763E4">
      <w:pPr>
        <w:pStyle w:val="Heading2"/>
        <w:rPr>
          <w:lang w:eastAsia="en-AU"/>
        </w:rPr>
      </w:pPr>
      <w:bookmarkStart w:id="19" w:name="_Toc32864921"/>
      <w:r w:rsidRPr="00A917DB">
        <w:rPr>
          <w:lang w:eastAsia="en-AU"/>
        </w:rPr>
        <w:t>Background</w:t>
      </w:r>
      <w:bookmarkEnd w:id="19"/>
    </w:p>
    <w:p w14:paraId="61FE86B7" w14:textId="77777777" w:rsidR="004252C5" w:rsidRPr="003A1379" w:rsidRDefault="004252C5" w:rsidP="004252C5">
      <w:pPr>
        <w:rPr>
          <w:rFonts w:cs="Arial"/>
        </w:rPr>
      </w:pPr>
      <w:r w:rsidRPr="003A1379">
        <w:rPr>
          <w:rFonts w:cs="Arial"/>
          <w:lang w:eastAsia="en-AU"/>
        </w:rPr>
        <w:t xml:space="preserve">The rise in </w:t>
      </w:r>
      <w:r w:rsidRPr="003A1379">
        <w:rPr>
          <w:rFonts w:cs="Arial"/>
        </w:rPr>
        <w:t>major chronic diseases and 2.3 times the rate of disease burden was experienced in socially and economically disadvantaged Australians. Disadvantaged patients continue to experience barriers accessing and navigating complex health care delivery systems.</w:t>
      </w:r>
    </w:p>
    <w:p w14:paraId="7C82FE95" w14:textId="25E180C6" w:rsidR="004252C5" w:rsidRPr="003A1379" w:rsidRDefault="004252C5" w:rsidP="004252C5">
      <w:pPr>
        <w:rPr>
          <w:rFonts w:cs="Arial"/>
          <w:bCs/>
          <w:sz w:val="20"/>
          <w:szCs w:val="20"/>
        </w:rPr>
      </w:pPr>
      <w:r w:rsidRPr="003A1379">
        <w:rPr>
          <w:rFonts w:cs="Arial"/>
        </w:rPr>
        <w:t xml:space="preserve">The World Health Organization Innovative Care for Chronic Conditions Framework recognised the role of Community Health Workers (CHWs) in improved care coordination and community education on the prevention of chronic diseases. Although originally CHWs were developed in low and middle-income countries, they have been employed extensively in US and Canada with the aim of improving access and quality of care especially in ethnically diverse and disadvantaged communities.  However, there is a need for a standardised approach to developing the CHW workforce in Australia. This is reflected in a recent Australian publication arguing for a more strategic approach to use of CHW in Australia </w:t>
      </w:r>
      <w:r w:rsidRPr="003A1379">
        <w:rPr>
          <w:rFonts w:cs="Arial"/>
        </w:rPr>
        <w:fldChar w:fldCharType="begin"/>
      </w:r>
      <w:r w:rsidR="0079682C" w:rsidRPr="003A1379">
        <w:rPr>
          <w:rFonts w:cs="Arial"/>
        </w:rPr>
        <w:instrText xml:space="preserve"> ADDIN EN.CITE &lt;EndNote&gt;&lt;Cite&gt;&lt;Author&gt;Javanparast&lt;/Author&gt;&lt;Year&gt;2018&lt;/Year&gt;&lt;RecNum&gt;8&lt;/RecNum&gt;&lt;DisplayText&gt;(4)&lt;/DisplayText&gt;&lt;record&gt;&lt;rec-number&gt;8&lt;/rec-number&gt;&lt;foreign-keys&gt;&lt;key app="EN" db-id="swwrwsxacprap1eef06xvzeysxspfv2p0wfv" timestamp="1535510809"&gt;8&lt;/key&gt;&lt;/foreign-keys&gt;&lt;ref-type name="Journal Article"&gt;17&lt;/ref-type&gt;&lt;contributors&gt;&lt;authors&gt;&lt;author&gt;Javanparast, S&lt;/author&gt;&lt;author&gt;Windle, A&lt;/author&gt;&lt;author&gt;Freeman, T&lt;/author&gt;&lt;author&gt;Baum, F&lt;/author&gt;&lt;/authors&gt;&lt;/contributors&gt;&lt;titles&gt;&lt;title&gt;Community health worker programs to improve healthcare access and equity: are they only relevant to low-and middle-income countries&lt;/title&gt;&lt;secondary-title&gt;Int J Health Policy Manag&lt;/secondary-title&gt;&lt;/titles&gt;&lt;periodical&gt;&lt;full-title&gt;Int J Health Policy Manag&lt;/full-title&gt;&lt;/periodical&gt;&lt;dates&gt;&lt;year&gt;2018&lt;/year&gt;&lt;/dates&gt;&lt;urls&gt;&lt;/urls&gt;&lt;/record&gt;&lt;/Cite&gt;&lt;/EndNote&gt;</w:instrText>
      </w:r>
      <w:r w:rsidRPr="003A1379">
        <w:rPr>
          <w:rFonts w:cs="Arial"/>
        </w:rPr>
        <w:fldChar w:fldCharType="separate"/>
      </w:r>
      <w:r w:rsidR="0079682C" w:rsidRPr="003A1379">
        <w:rPr>
          <w:rFonts w:cs="Arial"/>
          <w:noProof/>
        </w:rPr>
        <w:t>(4)</w:t>
      </w:r>
      <w:r w:rsidRPr="003A1379">
        <w:rPr>
          <w:rFonts w:cs="Arial"/>
        </w:rPr>
        <w:fldChar w:fldCharType="end"/>
      </w:r>
      <w:r w:rsidRPr="003A1379">
        <w:rPr>
          <w:rFonts w:cs="Arial"/>
        </w:rPr>
        <w:t xml:space="preserve">.  </w:t>
      </w:r>
    </w:p>
    <w:p w14:paraId="486D8DBE" w14:textId="77777777" w:rsidR="004252C5" w:rsidRPr="003A1379" w:rsidRDefault="004252C5" w:rsidP="004252C5">
      <w:pPr>
        <w:rPr>
          <w:rFonts w:cs="Arial"/>
        </w:rPr>
      </w:pPr>
      <w:r w:rsidRPr="003A1379">
        <w:rPr>
          <w:rFonts w:cs="Arial"/>
        </w:rPr>
        <w:t>One way in which the health system is responding to rise in chronic disease is through integrated care initiatives. The Xtend Program is an integrated care initiative by SLHD to support patients with a CHW visiting within 48 hours of discharge from hospital. It is hoped that use of CHWs will reduce readmission rates.  Their key tasks are to identify needs or problems, link the patient back to primary care, and increase referrals to services within the health and social care systems.</w:t>
      </w:r>
    </w:p>
    <w:p w14:paraId="2DE3965B" w14:textId="11371629" w:rsidR="004252C5" w:rsidRPr="00A917DB" w:rsidRDefault="004252C5" w:rsidP="008763E4">
      <w:pPr>
        <w:pStyle w:val="Heading2"/>
      </w:pPr>
      <w:bookmarkStart w:id="20" w:name="_Toc32864922"/>
      <w:r w:rsidRPr="00A917DB">
        <w:t>Method</w:t>
      </w:r>
      <w:bookmarkEnd w:id="20"/>
    </w:p>
    <w:p w14:paraId="0F0BDCDB" w14:textId="77777777" w:rsidR="004252C5" w:rsidRPr="003A1379" w:rsidRDefault="004252C5" w:rsidP="004252C5">
      <w:pPr>
        <w:pStyle w:val="Default"/>
        <w:spacing w:before="240"/>
        <w:rPr>
          <w:rFonts w:asciiTheme="minorHAnsi" w:hAnsiTheme="minorHAnsi"/>
          <w:sz w:val="22"/>
          <w:szCs w:val="22"/>
        </w:rPr>
      </w:pPr>
      <w:r w:rsidRPr="003A1379">
        <w:rPr>
          <w:rFonts w:asciiTheme="minorHAnsi" w:hAnsiTheme="minorHAnsi"/>
          <w:sz w:val="22"/>
          <w:szCs w:val="22"/>
        </w:rPr>
        <w:t>We analysed deidentified routinely collected data of patients registered with the Xtend CHW between January 2017 and August 2018.</w:t>
      </w:r>
    </w:p>
    <w:p w14:paraId="55246F16" w14:textId="77777777" w:rsidR="004252C5" w:rsidRPr="003A1379" w:rsidRDefault="004252C5" w:rsidP="004252C5">
      <w:pPr>
        <w:pStyle w:val="Default"/>
        <w:numPr>
          <w:ilvl w:val="0"/>
          <w:numId w:val="3"/>
        </w:numPr>
        <w:rPr>
          <w:rFonts w:asciiTheme="minorHAnsi" w:hAnsiTheme="minorHAnsi"/>
          <w:sz w:val="22"/>
          <w:szCs w:val="22"/>
        </w:rPr>
      </w:pPr>
      <w:r w:rsidRPr="003A1379">
        <w:rPr>
          <w:rFonts w:asciiTheme="minorHAnsi" w:hAnsiTheme="minorHAnsi"/>
          <w:sz w:val="22"/>
          <w:szCs w:val="22"/>
        </w:rPr>
        <w:t>This involved extraction of the following data from Cerner Electronic Medical Record: age (in years), gender, language spoken, country of birth, socioeconomic status of suburb by SEIFA.  length of stay, admission and discharge date, reason for admission, readmission with 28 days</w:t>
      </w:r>
    </w:p>
    <w:p w14:paraId="71C67B4D" w14:textId="77777777" w:rsidR="004252C5" w:rsidRPr="003A1379" w:rsidRDefault="004252C5" w:rsidP="004252C5">
      <w:pPr>
        <w:pStyle w:val="ListParagraph"/>
        <w:numPr>
          <w:ilvl w:val="0"/>
          <w:numId w:val="3"/>
        </w:numPr>
        <w:spacing w:after="160" w:line="259" w:lineRule="auto"/>
        <w:rPr>
          <w:rFonts w:cs="Arial"/>
        </w:rPr>
      </w:pPr>
      <w:r w:rsidRPr="003A1379">
        <w:rPr>
          <w:rFonts w:cs="Arial"/>
        </w:rPr>
        <w:lastRenderedPageBreak/>
        <w:t>Data routinely collected by CHW includes:  Registration date; Living arrangements; Social situation, Accommodation type; Service offered; Follow-up by Xtend CHWs within 48 hours; seen by GP within 5 days; Key Issues identified by CHW; and type (if any) of patient carer.</w:t>
      </w:r>
    </w:p>
    <w:p w14:paraId="667530C8" w14:textId="77777777" w:rsidR="004252C5" w:rsidRPr="003A1379" w:rsidRDefault="004252C5" w:rsidP="004252C5">
      <w:pPr>
        <w:pStyle w:val="Default"/>
        <w:rPr>
          <w:rFonts w:asciiTheme="minorHAnsi" w:hAnsiTheme="minorHAnsi"/>
          <w:sz w:val="22"/>
          <w:szCs w:val="22"/>
        </w:rPr>
      </w:pPr>
      <w:r w:rsidRPr="003A1379">
        <w:rPr>
          <w:rFonts w:asciiTheme="minorHAnsi" w:hAnsiTheme="minorHAnsi"/>
          <w:sz w:val="22"/>
          <w:szCs w:val="22"/>
        </w:rPr>
        <w:t>Analysis was conducted to describe patient population and referral or readmission.</w:t>
      </w:r>
    </w:p>
    <w:p w14:paraId="38DD5394" w14:textId="77777777" w:rsidR="004252C5" w:rsidRPr="003A1379" w:rsidRDefault="004252C5" w:rsidP="004252C5">
      <w:pPr>
        <w:pStyle w:val="Default"/>
        <w:rPr>
          <w:rFonts w:asciiTheme="minorHAnsi" w:hAnsiTheme="minorHAnsi"/>
          <w:sz w:val="22"/>
          <w:szCs w:val="22"/>
        </w:rPr>
      </w:pPr>
      <w:r w:rsidRPr="003A1379">
        <w:rPr>
          <w:rFonts w:asciiTheme="minorHAnsi" w:hAnsiTheme="minorHAnsi"/>
          <w:sz w:val="22"/>
          <w:szCs w:val="22"/>
        </w:rPr>
        <w:t>The Sydney Local Health District Human Research Ethics Committee approved the study.</w:t>
      </w:r>
    </w:p>
    <w:p w14:paraId="1DDC3653" w14:textId="77777777" w:rsidR="004252C5" w:rsidRPr="00A917DB" w:rsidRDefault="004252C5" w:rsidP="008763E4">
      <w:pPr>
        <w:pStyle w:val="Heading2"/>
      </w:pPr>
      <w:bookmarkStart w:id="21" w:name="_Toc32864923"/>
      <w:r w:rsidRPr="00A917DB">
        <w:t>Findings</w:t>
      </w:r>
      <w:bookmarkEnd w:id="21"/>
    </w:p>
    <w:p w14:paraId="241CD4A9" w14:textId="77777777" w:rsidR="004252C5" w:rsidRPr="00A917DB" w:rsidRDefault="004252C5" w:rsidP="0000465C">
      <w:pPr>
        <w:pStyle w:val="Heading3"/>
        <w:spacing w:before="120"/>
      </w:pPr>
      <w:bookmarkStart w:id="22" w:name="_Toc32864924"/>
      <w:r w:rsidRPr="00A917DB">
        <w:t>Characteristics</w:t>
      </w:r>
      <w:bookmarkEnd w:id="22"/>
    </w:p>
    <w:p w14:paraId="01172E51" w14:textId="436282DF" w:rsidR="004252C5" w:rsidRPr="003A1379" w:rsidRDefault="004252C5" w:rsidP="0000465C">
      <w:pPr>
        <w:spacing w:after="120"/>
        <w:jc w:val="both"/>
        <w:rPr>
          <w:rFonts w:cs="Arial"/>
        </w:rPr>
      </w:pPr>
      <w:r w:rsidRPr="003A1379">
        <w:rPr>
          <w:rFonts w:cs="Arial"/>
        </w:rPr>
        <w:t>There were 302 patients in the study sample.  50% were female with a mean age of 77.3 years (SD 17.3).  56.1% (163) spoke a language other than English</w:t>
      </w:r>
      <w:r w:rsidR="005417C3" w:rsidRPr="003A1379">
        <w:rPr>
          <w:rFonts w:cs="Arial"/>
        </w:rPr>
        <w:t xml:space="preserve"> at home</w:t>
      </w:r>
      <w:r w:rsidRPr="003A1379">
        <w:rPr>
          <w:rFonts w:cs="Arial"/>
        </w:rPr>
        <w:t xml:space="preserve"> although only 2.2% were recorded as requiring an interpreter.  The most frequent of these other languages were Greek (54), Italian (35), Portuguese (16), Arabic (10) and Chinese (11).  62.1% (197) has a carer; 34.7% (110) were unpaid, 13.6% (43) were paid and 12.9% (41) had both paid and unpaid carers.  32.4% (103) lived alone and 13.9% (29) did not have social support.</w:t>
      </w:r>
    </w:p>
    <w:p w14:paraId="71588182" w14:textId="77777777" w:rsidR="004252C5" w:rsidRPr="00A917DB" w:rsidRDefault="004252C5" w:rsidP="0000465C">
      <w:pPr>
        <w:pStyle w:val="Heading3"/>
        <w:spacing w:before="120"/>
      </w:pPr>
      <w:bookmarkStart w:id="23" w:name="_Toc32864925"/>
      <w:r w:rsidRPr="00A917DB">
        <w:t>Admission and discharge</w:t>
      </w:r>
      <w:bookmarkEnd w:id="23"/>
    </w:p>
    <w:p w14:paraId="6B6D5F3F" w14:textId="77777777" w:rsidR="004252C5" w:rsidRPr="003A1379" w:rsidRDefault="004252C5" w:rsidP="0000465C">
      <w:pPr>
        <w:spacing w:after="120"/>
        <w:jc w:val="both"/>
        <w:rPr>
          <w:rFonts w:cs="Arial"/>
        </w:rPr>
      </w:pPr>
      <w:r w:rsidRPr="003A1379">
        <w:rPr>
          <w:rFonts w:cs="Arial"/>
        </w:rPr>
        <w:t xml:space="preserve">The primary reason for admission was congestive cardiac failure for 76.3% (242).  Other reasons included coronary artery disease (4.4%, 14), diabetes (0.3%, 1), Renal Failure (0.6%, 2), COPD (0.6%, 2) and other (10.7%, 34).  The average length of stay was 7.5 days (SD 6.3).  Most patients were in the heart failure program (92.7%, 294). </w:t>
      </w:r>
    </w:p>
    <w:p w14:paraId="5DEBE567" w14:textId="77777777" w:rsidR="004252C5" w:rsidRPr="00A917DB" w:rsidRDefault="004252C5" w:rsidP="0000465C">
      <w:pPr>
        <w:pStyle w:val="Heading3"/>
        <w:spacing w:before="120"/>
      </w:pPr>
      <w:bookmarkStart w:id="24" w:name="_Toc32864926"/>
      <w:r w:rsidRPr="00A917DB">
        <w:t>Medications</w:t>
      </w:r>
      <w:bookmarkEnd w:id="24"/>
    </w:p>
    <w:p w14:paraId="2D48FA33" w14:textId="5A13E30F" w:rsidR="004252C5" w:rsidRPr="00124607" w:rsidRDefault="004252C5" w:rsidP="00124607">
      <w:pPr>
        <w:jc w:val="both"/>
        <w:rPr>
          <w:rFonts w:cs="Arial"/>
        </w:rPr>
      </w:pPr>
      <w:r w:rsidRPr="003A1379">
        <w:rPr>
          <w:rFonts w:cs="Arial"/>
        </w:rPr>
        <w:t>Patients were discharged on an average of 10.6 medications (SD 4.3).  On discharge 36% (114) were dispensed medications, 8% (2.5) were given only a prescription, 46.1% (146) were given both medications and a prescription and 1</w:t>
      </w:r>
      <w:r w:rsidR="00124607">
        <w:rPr>
          <w:rFonts w:cs="Arial"/>
        </w:rPr>
        <w:t xml:space="preserve">0.4% (33) were given neither.  </w:t>
      </w:r>
    </w:p>
    <w:p w14:paraId="63B3425A" w14:textId="0AFE3577" w:rsidR="004252C5" w:rsidRPr="008763E4" w:rsidRDefault="004252C5" w:rsidP="008763E4">
      <w:pPr>
        <w:pStyle w:val="Heading3"/>
      </w:pPr>
      <w:bookmarkStart w:id="25" w:name="_Toc32864927"/>
      <w:r w:rsidRPr="008763E4">
        <w:t xml:space="preserve">Xtend </w:t>
      </w:r>
      <w:r w:rsidR="00124607">
        <w:t>home visit</w:t>
      </w:r>
      <w:bookmarkEnd w:id="25"/>
    </w:p>
    <w:p w14:paraId="3EA6B320" w14:textId="3358ED9B" w:rsidR="004252C5" w:rsidRDefault="004252C5" w:rsidP="004252C5">
      <w:pPr>
        <w:jc w:val="both"/>
        <w:rPr>
          <w:rFonts w:cs="Arial"/>
        </w:rPr>
      </w:pPr>
      <w:r w:rsidRPr="003A1379">
        <w:rPr>
          <w:rFonts w:cs="Arial"/>
        </w:rPr>
        <w:t xml:space="preserve">Follow up by the Xtend program was completed within 48 hours for 56.3% (169) of patients.  41.0% (130) completed outside 48 hours and only 1 did not complete.  Reasons for not completing within 48 hours included staff and resources (54) and patient unavailable or uncontactable (74).Key issues were identified by the CHW in 62.8% (184) of patients and no issues in 37.2% (118).  Medication issues were the most frequent (43.5%, 138), followed by housework (6.9%, 22), carer stress (5.4%, 17), transport (3.5%, 11), shopping (2.5%, 8), personal care (2.2%, 7), mobility (1.9%, 6), meals (1.6%, 5) and other (10.1%, 32).  </w:t>
      </w:r>
    </w:p>
    <w:p w14:paraId="2B0A0647" w14:textId="37BECD38" w:rsidR="003A0421" w:rsidRDefault="003A0421" w:rsidP="004252C5">
      <w:pPr>
        <w:jc w:val="both"/>
        <w:rPr>
          <w:rFonts w:cs="Arial"/>
        </w:rPr>
      </w:pPr>
      <w:r>
        <w:rPr>
          <w:noProof/>
          <w:lang w:eastAsia="en-AU"/>
        </w:rPr>
        <w:drawing>
          <wp:inline distT="0" distB="0" distL="0" distR="0" wp14:anchorId="50A42425" wp14:editId="6ED8A98F">
            <wp:extent cx="5483860" cy="2089150"/>
            <wp:effectExtent l="0" t="0" r="2540" b="63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DD3A547" w14:textId="41AB1EA0" w:rsidR="0000465C" w:rsidRPr="003A1379" w:rsidRDefault="0000465C" w:rsidP="0000465C">
      <w:pPr>
        <w:pStyle w:val="Quote"/>
      </w:pPr>
      <w:r>
        <w:t>Figure 1: Issues identified by CHW (% of patients)</w:t>
      </w:r>
    </w:p>
    <w:p w14:paraId="1C32A7AC" w14:textId="77777777" w:rsidR="004252C5" w:rsidRPr="003A1379" w:rsidRDefault="004252C5" w:rsidP="004252C5">
      <w:pPr>
        <w:jc w:val="both"/>
        <w:rPr>
          <w:rFonts w:cs="Arial"/>
        </w:rPr>
      </w:pPr>
      <w:r w:rsidRPr="003A1379">
        <w:rPr>
          <w:rFonts w:cs="Arial"/>
        </w:rPr>
        <w:lastRenderedPageBreak/>
        <w:t xml:space="preserve">Referrals after assessment were made to the Chronic care program (90.9%, 288), My Aged Care (6.6%, 21), Allied health (1.6%, 5), rehabilitation (0.9%, 3), Aboriginal coordinated care (0.3%, 1), other (2%, 6).  </w:t>
      </w:r>
    </w:p>
    <w:p w14:paraId="5E572B2D" w14:textId="77777777" w:rsidR="004252C5" w:rsidRPr="003A1379" w:rsidRDefault="004252C5" w:rsidP="004252C5">
      <w:pPr>
        <w:jc w:val="both"/>
        <w:rPr>
          <w:rFonts w:cs="Arial"/>
        </w:rPr>
      </w:pPr>
      <w:r w:rsidRPr="003A1379">
        <w:rPr>
          <w:rFonts w:cs="Arial"/>
        </w:rPr>
        <w:t>77.6% (246) saw a GP within 5 days; 10.7% (34) in 6-7 days; 2.2% (7) between 8-14 days; 4.1% (13) were not seen and data was not recorded for 5.4% (17).</w:t>
      </w:r>
    </w:p>
    <w:p w14:paraId="5120584E" w14:textId="0ACA6ADC" w:rsidR="004252C5" w:rsidRDefault="004252C5" w:rsidP="004252C5">
      <w:pPr>
        <w:jc w:val="both"/>
        <w:rPr>
          <w:rFonts w:ascii="Times New Roman" w:hAnsi="Times New Roman" w:cs="Times New Roman"/>
        </w:rPr>
      </w:pPr>
      <w:r>
        <w:rPr>
          <w:noProof/>
          <w:lang w:eastAsia="en-AU"/>
        </w:rPr>
        <w:drawing>
          <wp:inline distT="0" distB="0" distL="0" distR="0" wp14:anchorId="6AB60C51" wp14:editId="65035CA2">
            <wp:extent cx="4427220" cy="2446020"/>
            <wp:effectExtent l="0" t="0" r="11430" b="11430"/>
            <wp:docPr id="5" name="Chart 5">
              <a:extLst xmlns:a="http://schemas.openxmlformats.org/drawingml/2006/main">
                <a:ext uri="{FF2B5EF4-FFF2-40B4-BE49-F238E27FC236}">
                  <a16:creationId xmlns:a16="http://schemas.microsoft.com/office/drawing/2014/main" id="{B7B86380-2603-46DB-9939-9B12FC0D65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2723DE3" w14:textId="531AA8D4" w:rsidR="0000465C" w:rsidRDefault="0000465C" w:rsidP="0000465C">
      <w:pPr>
        <w:pStyle w:val="Quote"/>
        <w:jc w:val="left"/>
      </w:pPr>
      <w:r>
        <w:t xml:space="preserve">Figure 2: Time (days) until seen by GP (% of patients) </w:t>
      </w:r>
    </w:p>
    <w:p w14:paraId="5341253C" w14:textId="77777777" w:rsidR="004252C5" w:rsidRPr="00A917DB" w:rsidRDefault="004252C5" w:rsidP="008763E4">
      <w:pPr>
        <w:pStyle w:val="Heading3"/>
      </w:pPr>
      <w:bookmarkStart w:id="26" w:name="_Toc32864928"/>
      <w:r w:rsidRPr="00A917DB">
        <w:t>Readmissions</w:t>
      </w:r>
      <w:bookmarkEnd w:id="26"/>
    </w:p>
    <w:p w14:paraId="053E492A" w14:textId="77777777" w:rsidR="004252C5" w:rsidRPr="003A1379" w:rsidRDefault="004252C5" w:rsidP="004252C5">
      <w:pPr>
        <w:jc w:val="both"/>
        <w:rPr>
          <w:rFonts w:cs="Arial"/>
        </w:rPr>
      </w:pPr>
      <w:r w:rsidRPr="003A1379">
        <w:rPr>
          <w:rFonts w:cs="Arial"/>
        </w:rPr>
        <w:t xml:space="preserve">60 patients (19.9%) were readmitted within 28 days.  Among those patients with cardiac failure (242), 50 were readmitted (20.7%).  </w:t>
      </w:r>
    </w:p>
    <w:p w14:paraId="418985FB" w14:textId="5775D38B" w:rsidR="004252C5" w:rsidRDefault="004252C5" w:rsidP="004252C5">
      <w:pPr>
        <w:jc w:val="both"/>
        <w:rPr>
          <w:rFonts w:cs="Arial"/>
        </w:rPr>
      </w:pPr>
      <w:r w:rsidRPr="003A1379">
        <w:rPr>
          <w:rFonts w:cs="Arial"/>
        </w:rPr>
        <w:t xml:space="preserve">In Univariate analysis speaking a language other than English at home and having a length of stay &gt;7days, were associated with a greater risk of re-admission (Table 1).  </w:t>
      </w:r>
    </w:p>
    <w:p w14:paraId="0FD053A3" w14:textId="77777777" w:rsidR="0000465C" w:rsidRDefault="0000465C" w:rsidP="00902CA7">
      <w:pPr>
        <w:pStyle w:val="Heading3"/>
      </w:pPr>
      <w:bookmarkStart w:id="27" w:name="_Toc32864929"/>
      <w:r>
        <w:t>Table 1: Univariate association with readmission in 28 days.</w:t>
      </w:r>
      <w:bookmarkEnd w:id="27"/>
    </w:p>
    <w:tbl>
      <w:tblPr>
        <w:tblStyle w:val="PlainTable2"/>
        <w:tblW w:w="0" w:type="auto"/>
        <w:tblLook w:val="04A0" w:firstRow="1" w:lastRow="0" w:firstColumn="1" w:lastColumn="0" w:noHBand="0" w:noVBand="1"/>
      </w:tblPr>
      <w:tblGrid>
        <w:gridCol w:w="3518"/>
        <w:gridCol w:w="1933"/>
        <w:gridCol w:w="2066"/>
        <w:gridCol w:w="1509"/>
      </w:tblGrid>
      <w:tr w:rsidR="0000465C" w14:paraId="7802B832" w14:textId="77777777" w:rsidTr="00902C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C6D9F1" w:themeFill="text2" w:themeFillTint="33"/>
          </w:tcPr>
          <w:p w14:paraId="46254DFC" w14:textId="77777777" w:rsidR="0000465C" w:rsidRPr="00902CA7" w:rsidRDefault="0000465C" w:rsidP="00747DBA">
            <w:pPr>
              <w:rPr>
                <w:rFonts w:cs="Times New Roman"/>
                <w:b w:val="0"/>
              </w:rPr>
            </w:pPr>
            <w:r w:rsidRPr="00902CA7">
              <w:rPr>
                <w:rFonts w:cs="Times New Roman"/>
              </w:rPr>
              <w:t>Factor</w:t>
            </w:r>
          </w:p>
        </w:tc>
        <w:tc>
          <w:tcPr>
            <w:tcW w:w="1984" w:type="dxa"/>
            <w:shd w:val="clear" w:color="auto" w:fill="C6D9F1" w:themeFill="text2" w:themeFillTint="33"/>
          </w:tcPr>
          <w:p w14:paraId="202D981D" w14:textId="77777777" w:rsidR="0000465C" w:rsidRPr="00902CA7" w:rsidRDefault="0000465C" w:rsidP="00747DBA">
            <w:pPr>
              <w:cnfStyle w:val="100000000000" w:firstRow="1" w:lastRow="0" w:firstColumn="0" w:lastColumn="0" w:oddVBand="0" w:evenVBand="0" w:oddHBand="0" w:evenHBand="0" w:firstRowFirstColumn="0" w:firstRowLastColumn="0" w:lastRowFirstColumn="0" w:lastRowLastColumn="0"/>
              <w:rPr>
                <w:rFonts w:cs="Times New Roman"/>
                <w:b w:val="0"/>
              </w:rPr>
            </w:pPr>
            <w:r w:rsidRPr="00902CA7">
              <w:rPr>
                <w:rFonts w:cs="Times New Roman"/>
              </w:rPr>
              <w:t>Patients with factor who were readmitted (%)</w:t>
            </w:r>
          </w:p>
        </w:tc>
        <w:tc>
          <w:tcPr>
            <w:tcW w:w="2127" w:type="dxa"/>
            <w:shd w:val="clear" w:color="auto" w:fill="C6D9F1" w:themeFill="text2" w:themeFillTint="33"/>
          </w:tcPr>
          <w:p w14:paraId="103142AA" w14:textId="77777777" w:rsidR="0000465C" w:rsidRPr="00902CA7" w:rsidRDefault="0000465C" w:rsidP="00747DBA">
            <w:pPr>
              <w:cnfStyle w:val="100000000000" w:firstRow="1" w:lastRow="0" w:firstColumn="0" w:lastColumn="0" w:oddVBand="0" w:evenVBand="0" w:oddHBand="0" w:evenHBand="0" w:firstRowFirstColumn="0" w:firstRowLastColumn="0" w:lastRowFirstColumn="0" w:lastRowLastColumn="0"/>
              <w:rPr>
                <w:rFonts w:cs="Times New Roman"/>
                <w:b w:val="0"/>
              </w:rPr>
            </w:pPr>
            <w:r w:rsidRPr="00902CA7">
              <w:rPr>
                <w:rFonts w:cs="Times New Roman"/>
              </w:rPr>
              <w:t>Patients without factor who were readmitted (%)</w:t>
            </w:r>
          </w:p>
        </w:tc>
        <w:tc>
          <w:tcPr>
            <w:tcW w:w="1559" w:type="dxa"/>
            <w:shd w:val="clear" w:color="auto" w:fill="C6D9F1" w:themeFill="text2" w:themeFillTint="33"/>
          </w:tcPr>
          <w:p w14:paraId="4CD73B17" w14:textId="77777777" w:rsidR="0000465C" w:rsidRPr="00902CA7" w:rsidRDefault="0000465C" w:rsidP="00747DBA">
            <w:pPr>
              <w:cnfStyle w:val="100000000000" w:firstRow="1" w:lastRow="0" w:firstColumn="0" w:lastColumn="0" w:oddVBand="0" w:evenVBand="0" w:oddHBand="0" w:evenHBand="0" w:firstRowFirstColumn="0" w:firstRowLastColumn="0" w:lastRowFirstColumn="0" w:lastRowLastColumn="0"/>
              <w:rPr>
                <w:rFonts w:cs="Times New Roman"/>
                <w:b w:val="0"/>
              </w:rPr>
            </w:pPr>
            <w:r w:rsidRPr="00902CA7">
              <w:rPr>
                <w:rFonts w:cs="Times New Roman"/>
              </w:rPr>
              <w:t>Chi square (p)</w:t>
            </w:r>
          </w:p>
        </w:tc>
      </w:tr>
      <w:tr w:rsidR="0000465C" w14:paraId="1DFBE643" w14:textId="77777777" w:rsidTr="00902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DBE5F1" w:themeFill="accent1" w:themeFillTint="33"/>
          </w:tcPr>
          <w:p w14:paraId="1B614403" w14:textId="77777777" w:rsidR="0000465C" w:rsidRPr="00902CA7" w:rsidRDefault="0000465C" w:rsidP="00747DBA">
            <w:pPr>
              <w:rPr>
                <w:rFonts w:cs="Times New Roman"/>
                <w:b w:val="0"/>
                <w:bCs w:val="0"/>
              </w:rPr>
            </w:pPr>
            <w:r w:rsidRPr="00902CA7">
              <w:rPr>
                <w:rFonts w:cs="Times New Roman"/>
                <w:b w:val="0"/>
                <w:bCs w:val="0"/>
              </w:rPr>
              <w:t>Female</w:t>
            </w:r>
          </w:p>
        </w:tc>
        <w:tc>
          <w:tcPr>
            <w:tcW w:w="1984" w:type="dxa"/>
          </w:tcPr>
          <w:p w14:paraId="7D7AE5A7" w14:textId="77777777" w:rsidR="0000465C" w:rsidRPr="00902CA7" w:rsidRDefault="0000465C" w:rsidP="00747DBA">
            <w:pPr>
              <w:cnfStyle w:val="000000100000" w:firstRow="0" w:lastRow="0" w:firstColumn="0" w:lastColumn="0" w:oddVBand="0" w:evenVBand="0" w:oddHBand="1" w:evenHBand="0" w:firstRowFirstColumn="0" w:firstRowLastColumn="0" w:lastRowFirstColumn="0" w:lastRowLastColumn="0"/>
              <w:rPr>
                <w:rFonts w:cs="Times New Roman"/>
              </w:rPr>
            </w:pPr>
            <w:r w:rsidRPr="00902CA7">
              <w:rPr>
                <w:rFonts w:cs="Times New Roman"/>
              </w:rPr>
              <w:t>31 (20.5)</w:t>
            </w:r>
          </w:p>
        </w:tc>
        <w:tc>
          <w:tcPr>
            <w:tcW w:w="2127" w:type="dxa"/>
          </w:tcPr>
          <w:p w14:paraId="6EC92B34" w14:textId="77777777" w:rsidR="0000465C" w:rsidRPr="00902CA7" w:rsidRDefault="0000465C" w:rsidP="00747DBA">
            <w:pPr>
              <w:cnfStyle w:val="000000100000" w:firstRow="0" w:lastRow="0" w:firstColumn="0" w:lastColumn="0" w:oddVBand="0" w:evenVBand="0" w:oddHBand="1" w:evenHBand="0" w:firstRowFirstColumn="0" w:firstRowLastColumn="0" w:lastRowFirstColumn="0" w:lastRowLastColumn="0"/>
              <w:rPr>
                <w:rFonts w:cs="Times New Roman"/>
              </w:rPr>
            </w:pPr>
            <w:r w:rsidRPr="00902CA7">
              <w:rPr>
                <w:rFonts w:cs="Times New Roman"/>
              </w:rPr>
              <w:t>29 (19.2)</w:t>
            </w:r>
          </w:p>
        </w:tc>
        <w:tc>
          <w:tcPr>
            <w:tcW w:w="1559" w:type="dxa"/>
          </w:tcPr>
          <w:p w14:paraId="368B6DB1" w14:textId="77777777" w:rsidR="0000465C" w:rsidRPr="00902CA7" w:rsidRDefault="0000465C" w:rsidP="00747DBA">
            <w:pPr>
              <w:cnfStyle w:val="000000100000" w:firstRow="0" w:lastRow="0" w:firstColumn="0" w:lastColumn="0" w:oddVBand="0" w:evenVBand="0" w:oddHBand="1" w:evenHBand="0" w:firstRowFirstColumn="0" w:firstRowLastColumn="0" w:lastRowFirstColumn="0" w:lastRowLastColumn="0"/>
              <w:rPr>
                <w:rFonts w:cs="Times New Roman"/>
              </w:rPr>
            </w:pPr>
            <w:r w:rsidRPr="00902CA7">
              <w:rPr>
                <w:rFonts w:cs="Times New Roman"/>
              </w:rPr>
              <w:t>0.02 (NS)</w:t>
            </w:r>
          </w:p>
        </w:tc>
      </w:tr>
      <w:tr w:rsidR="0000465C" w14:paraId="60662EE8" w14:textId="77777777" w:rsidTr="00902CA7">
        <w:tc>
          <w:tcPr>
            <w:cnfStyle w:val="001000000000" w:firstRow="0" w:lastRow="0" w:firstColumn="1" w:lastColumn="0" w:oddVBand="0" w:evenVBand="0" w:oddHBand="0" w:evenHBand="0" w:firstRowFirstColumn="0" w:firstRowLastColumn="0" w:lastRowFirstColumn="0" w:lastRowLastColumn="0"/>
            <w:tcW w:w="3681" w:type="dxa"/>
            <w:shd w:val="clear" w:color="auto" w:fill="DBE5F1" w:themeFill="accent1" w:themeFillTint="33"/>
          </w:tcPr>
          <w:p w14:paraId="63BD4C57" w14:textId="77777777" w:rsidR="0000465C" w:rsidRPr="00902CA7" w:rsidRDefault="0000465C" w:rsidP="00747DBA">
            <w:pPr>
              <w:rPr>
                <w:rFonts w:cs="Times New Roman"/>
                <w:b w:val="0"/>
                <w:bCs w:val="0"/>
              </w:rPr>
            </w:pPr>
            <w:r w:rsidRPr="00902CA7">
              <w:rPr>
                <w:rFonts w:cs="Times New Roman"/>
                <w:b w:val="0"/>
                <w:bCs w:val="0"/>
              </w:rPr>
              <w:t>Age 75+</w:t>
            </w:r>
          </w:p>
        </w:tc>
        <w:tc>
          <w:tcPr>
            <w:tcW w:w="1984" w:type="dxa"/>
          </w:tcPr>
          <w:p w14:paraId="702681B1" w14:textId="77777777" w:rsidR="0000465C" w:rsidRPr="00902CA7" w:rsidRDefault="0000465C" w:rsidP="00747DBA">
            <w:pPr>
              <w:cnfStyle w:val="000000000000" w:firstRow="0" w:lastRow="0" w:firstColumn="0" w:lastColumn="0" w:oddVBand="0" w:evenVBand="0" w:oddHBand="0" w:evenHBand="0" w:firstRowFirstColumn="0" w:firstRowLastColumn="0" w:lastRowFirstColumn="0" w:lastRowLastColumn="0"/>
              <w:rPr>
                <w:rFonts w:cs="Times New Roman"/>
              </w:rPr>
            </w:pPr>
            <w:r w:rsidRPr="00902CA7">
              <w:rPr>
                <w:rFonts w:cs="Times New Roman"/>
              </w:rPr>
              <w:t>46 (22.0)</w:t>
            </w:r>
          </w:p>
        </w:tc>
        <w:tc>
          <w:tcPr>
            <w:tcW w:w="2127" w:type="dxa"/>
          </w:tcPr>
          <w:p w14:paraId="104A4636" w14:textId="77777777" w:rsidR="0000465C" w:rsidRPr="00902CA7" w:rsidRDefault="0000465C" w:rsidP="00747DBA">
            <w:pPr>
              <w:cnfStyle w:val="000000000000" w:firstRow="0" w:lastRow="0" w:firstColumn="0" w:lastColumn="0" w:oddVBand="0" w:evenVBand="0" w:oddHBand="0" w:evenHBand="0" w:firstRowFirstColumn="0" w:firstRowLastColumn="0" w:lastRowFirstColumn="0" w:lastRowLastColumn="0"/>
              <w:rPr>
                <w:rFonts w:cs="Times New Roman"/>
              </w:rPr>
            </w:pPr>
            <w:r w:rsidRPr="00902CA7">
              <w:rPr>
                <w:rFonts w:cs="Times New Roman"/>
              </w:rPr>
              <w:t>13 (17.1)</w:t>
            </w:r>
          </w:p>
        </w:tc>
        <w:tc>
          <w:tcPr>
            <w:tcW w:w="1559" w:type="dxa"/>
          </w:tcPr>
          <w:p w14:paraId="0C74301B" w14:textId="77777777" w:rsidR="0000465C" w:rsidRPr="00902CA7" w:rsidRDefault="0000465C" w:rsidP="00747DBA">
            <w:pPr>
              <w:cnfStyle w:val="000000000000" w:firstRow="0" w:lastRow="0" w:firstColumn="0" w:lastColumn="0" w:oddVBand="0" w:evenVBand="0" w:oddHBand="0" w:evenHBand="0" w:firstRowFirstColumn="0" w:firstRowLastColumn="0" w:lastRowFirstColumn="0" w:lastRowLastColumn="0"/>
              <w:rPr>
                <w:rFonts w:cs="Times New Roman"/>
              </w:rPr>
            </w:pPr>
            <w:r w:rsidRPr="00902CA7">
              <w:rPr>
                <w:rFonts w:cs="Times New Roman"/>
              </w:rPr>
              <w:t>0.54 (NS)</w:t>
            </w:r>
          </w:p>
        </w:tc>
      </w:tr>
      <w:tr w:rsidR="0000465C" w14:paraId="694E090D" w14:textId="77777777" w:rsidTr="00902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DBE5F1" w:themeFill="accent1" w:themeFillTint="33"/>
          </w:tcPr>
          <w:p w14:paraId="4B2275D6" w14:textId="77777777" w:rsidR="0000465C" w:rsidRPr="00902CA7" w:rsidRDefault="0000465C" w:rsidP="00747DBA">
            <w:pPr>
              <w:rPr>
                <w:rFonts w:cs="Times New Roman"/>
                <w:b w:val="0"/>
                <w:bCs w:val="0"/>
              </w:rPr>
            </w:pPr>
            <w:r w:rsidRPr="00902CA7">
              <w:rPr>
                <w:rFonts w:cs="Times New Roman"/>
                <w:b w:val="0"/>
                <w:bCs w:val="0"/>
              </w:rPr>
              <w:t>Length of stay (7+ days)</w:t>
            </w:r>
          </w:p>
        </w:tc>
        <w:tc>
          <w:tcPr>
            <w:tcW w:w="1984" w:type="dxa"/>
          </w:tcPr>
          <w:p w14:paraId="040F80BE" w14:textId="77777777" w:rsidR="0000465C" w:rsidRPr="00902CA7" w:rsidRDefault="0000465C" w:rsidP="00747DBA">
            <w:pPr>
              <w:cnfStyle w:val="000000100000" w:firstRow="0" w:lastRow="0" w:firstColumn="0" w:lastColumn="0" w:oddVBand="0" w:evenVBand="0" w:oddHBand="1" w:evenHBand="0" w:firstRowFirstColumn="0" w:firstRowLastColumn="0" w:lastRowFirstColumn="0" w:lastRowLastColumn="0"/>
              <w:rPr>
                <w:rFonts w:cs="Times New Roman"/>
              </w:rPr>
            </w:pPr>
            <w:r w:rsidRPr="00902CA7">
              <w:rPr>
                <w:rFonts w:cs="Times New Roman"/>
              </w:rPr>
              <w:t>29 (27.4)</w:t>
            </w:r>
          </w:p>
        </w:tc>
        <w:tc>
          <w:tcPr>
            <w:tcW w:w="2127" w:type="dxa"/>
          </w:tcPr>
          <w:p w14:paraId="61CA9F03" w14:textId="77777777" w:rsidR="0000465C" w:rsidRPr="00902CA7" w:rsidRDefault="0000465C" w:rsidP="00747DBA">
            <w:pPr>
              <w:cnfStyle w:val="000000100000" w:firstRow="0" w:lastRow="0" w:firstColumn="0" w:lastColumn="0" w:oddVBand="0" w:evenVBand="0" w:oddHBand="1" w:evenHBand="0" w:firstRowFirstColumn="0" w:firstRowLastColumn="0" w:lastRowFirstColumn="0" w:lastRowLastColumn="0"/>
              <w:rPr>
                <w:rFonts w:cs="Times New Roman"/>
              </w:rPr>
            </w:pPr>
            <w:r w:rsidRPr="00902CA7">
              <w:rPr>
                <w:rFonts w:cs="Times New Roman"/>
              </w:rPr>
              <w:t>25 (15.1)</w:t>
            </w:r>
          </w:p>
        </w:tc>
        <w:tc>
          <w:tcPr>
            <w:tcW w:w="1559" w:type="dxa"/>
          </w:tcPr>
          <w:p w14:paraId="35431374" w14:textId="77777777" w:rsidR="0000465C" w:rsidRPr="00902CA7" w:rsidRDefault="0000465C" w:rsidP="00747DBA">
            <w:pPr>
              <w:cnfStyle w:val="000000100000" w:firstRow="0" w:lastRow="0" w:firstColumn="0" w:lastColumn="0" w:oddVBand="0" w:evenVBand="0" w:oddHBand="1" w:evenHBand="0" w:firstRowFirstColumn="0" w:firstRowLastColumn="0" w:lastRowFirstColumn="0" w:lastRowLastColumn="0"/>
              <w:rPr>
                <w:rFonts w:cs="Times New Roman"/>
                <w:b/>
              </w:rPr>
            </w:pPr>
            <w:r w:rsidRPr="00902CA7">
              <w:rPr>
                <w:rFonts w:cs="Times New Roman"/>
                <w:b/>
              </w:rPr>
              <w:t>5.40 (0.02)</w:t>
            </w:r>
          </w:p>
        </w:tc>
      </w:tr>
      <w:tr w:rsidR="0000465C" w14:paraId="520CA7A3" w14:textId="77777777" w:rsidTr="00902CA7">
        <w:tc>
          <w:tcPr>
            <w:cnfStyle w:val="001000000000" w:firstRow="0" w:lastRow="0" w:firstColumn="1" w:lastColumn="0" w:oddVBand="0" w:evenVBand="0" w:oddHBand="0" w:evenHBand="0" w:firstRowFirstColumn="0" w:firstRowLastColumn="0" w:lastRowFirstColumn="0" w:lastRowLastColumn="0"/>
            <w:tcW w:w="3681" w:type="dxa"/>
            <w:shd w:val="clear" w:color="auto" w:fill="DBE5F1" w:themeFill="accent1" w:themeFillTint="33"/>
          </w:tcPr>
          <w:p w14:paraId="71BE3599" w14:textId="77777777" w:rsidR="0000465C" w:rsidRPr="00902CA7" w:rsidRDefault="0000465C" w:rsidP="00747DBA">
            <w:pPr>
              <w:rPr>
                <w:rFonts w:cs="Times New Roman"/>
                <w:b w:val="0"/>
                <w:bCs w:val="0"/>
              </w:rPr>
            </w:pPr>
            <w:r w:rsidRPr="00902CA7">
              <w:rPr>
                <w:rFonts w:cs="Times New Roman"/>
                <w:b w:val="0"/>
                <w:bCs w:val="0"/>
              </w:rPr>
              <w:t>Cardiac failure</w:t>
            </w:r>
          </w:p>
        </w:tc>
        <w:tc>
          <w:tcPr>
            <w:tcW w:w="1984" w:type="dxa"/>
          </w:tcPr>
          <w:p w14:paraId="291B34C8" w14:textId="77777777" w:rsidR="0000465C" w:rsidRPr="00902CA7" w:rsidRDefault="0000465C" w:rsidP="00747DBA">
            <w:pPr>
              <w:cnfStyle w:val="000000000000" w:firstRow="0" w:lastRow="0" w:firstColumn="0" w:lastColumn="0" w:oddVBand="0" w:evenVBand="0" w:oddHBand="0" w:evenHBand="0" w:firstRowFirstColumn="0" w:firstRowLastColumn="0" w:lastRowFirstColumn="0" w:lastRowLastColumn="0"/>
              <w:rPr>
                <w:rFonts w:cs="Times New Roman"/>
              </w:rPr>
            </w:pPr>
            <w:r w:rsidRPr="00902CA7">
              <w:rPr>
                <w:rFonts w:cs="Times New Roman"/>
              </w:rPr>
              <w:t>50 (20.7)</w:t>
            </w:r>
          </w:p>
        </w:tc>
        <w:tc>
          <w:tcPr>
            <w:tcW w:w="2127" w:type="dxa"/>
          </w:tcPr>
          <w:p w14:paraId="13C49C6C" w14:textId="77777777" w:rsidR="0000465C" w:rsidRPr="00902CA7" w:rsidRDefault="0000465C" w:rsidP="00747DBA">
            <w:pPr>
              <w:cnfStyle w:val="000000000000" w:firstRow="0" w:lastRow="0" w:firstColumn="0" w:lastColumn="0" w:oddVBand="0" w:evenVBand="0" w:oddHBand="0" w:evenHBand="0" w:firstRowFirstColumn="0" w:firstRowLastColumn="0" w:lastRowFirstColumn="0" w:lastRowLastColumn="0"/>
              <w:rPr>
                <w:rFonts w:cs="Times New Roman"/>
              </w:rPr>
            </w:pPr>
            <w:r w:rsidRPr="00902CA7">
              <w:rPr>
                <w:rFonts w:cs="Times New Roman"/>
              </w:rPr>
              <w:t>10 (16.7)</w:t>
            </w:r>
          </w:p>
        </w:tc>
        <w:tc>
          <w:tcPr>
            <w:tcW w:w="1559" w:type="dxa"/>
          </w:tcPr>
          <w:p w14:paraId="78B1A4D0" w14:textId="77777777" w:rsidR="0000465C" w:rsidRPr="00902CA7" w:rsidRDefault="0000465C" w:rsidP="00747DBA">
            <w:pPr>
              <w:cnfStyle w:val="000000000000" w:firstRow="0" w:lastRow="0" w:firstColumn="0" w:lastColumn="0" w:oddVBand="0" w:evenVBand="0" w:oddHBand="0" w:evenHBand="0" w:firstRowFirstColumn="0" w:firstRowLastColumn="0" w:lastRowFirstColumn="0" w:lastRowLastColumn="0"/>
              <w:rPr>
                <w:rFonts w:cs="Times New Roman"/>
              </w:rPr>
            </w:pPr>
            <w:r w:rsidRPr="00902CA7">
              <w:rPr>
                <w:rFonts w:cs="Times New Roman"/>
              </w:rPr>
              <w:t>0.26 (NS)</w:t>
            </w:r>
          </w:p>
        </w:tc>
      </w:tr>
      <w:tr w:rsidR="0000465C" w14:paraId="41361D1A" w14:textId="77777777" w:rsidTr="00902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DBE5F1" w:themeFill="accent1" w:themeFillTint="33"/>
          </w:tcPr>
          <w:p w14:paraId="4A87FD98" w14:textId="313131E2" w:rsidR="0000465C" w:rsidRPr="00902CA7" w:rsidRDefault="0000465C" w:rsidP="00747DBA">
            <w:pPr>
              <w:rPr>
                <w:rFonts w:cs="Times New Roman"/>
                <w:b w:val="0"/>
                <w:bCs w:val="0"/>
              </w:rPr>
            </w:pPr>
            <w:r w:rsidRPr="00902CA7">
              <w:rPr>
                <w:rFonts w:cs="Times New Roman"/>
                <w:b w:val="0"/>
                <w:bCs w:val="0"/>
              </w:rPr>
              <w:t>Non</w:t>
            </w:r>
            <w:r w:rsidR="00902CA7">
              <w:rPr>
                <w:rFonts w:cs="Times New Roman"/>
                <w:b w:val="0"/>
                <w:bCs w:val="0"/>
              </w:rPr>
              <w:t>-</w:t>
            </w:r>
            <w:r w:rsidRPr="00902CA7">
              <w:rPr>
                <w:rFonts w:cs="Times New Roman"/>
                <w:b w:val="0"/>
                <w:bCs w:val="0"/>
              </w:rPr>
              <w:t>English Language at home</w:t>
            </w:r>
          </w:p>
        </w:tc>
        <w:tc>
          <w:tcPr>
            <w:tcW w:w="1984" w:type="dxa"/>
          </w:tcPr>
          <w:p w14:paraId="5E1880D7" w14:textId="77777777" w:rsidR="0000465C" w:rsidRPr="00902CA7" w:rsidRDefault="0000465C" w:rsidP="00747DBA">
            <w:pPr>
              <w:cnfStyle w:val="000000100000" w:firstRow="0" w:lastRow="0" w:firstColumn="0" w:lastColumn="0" w:oddVBand="0" w:evenVBand="0" w:oddHBand="1" w:evenHBand="0" w:firstRowFirstColumn="0" w:firstRowLastColumn="0" w:lastRowFirstColumn="0" w:lastRowLastColumn="0"/>
              <w:rPr>
                <w:rFonts w:cs="Times New Roman"/>
              </w:rPr>
            </w:pPr>
            <w:r w:rsidRPr="00902CA7">
              <w:rPr>
                <w:rFonts w:cs="Times New Roman"/>
              </w:rPr>
              <w:t>41 (25.2)</w:t>
            </w:r>
          </w:p>
        </w:tc>
        <w:tc>
          <w:tcPr>
            <w:tcW w:w="2127" w:type="dxa"/>
          </w:tcPr>
          <w:p w14:paraId="6D13A307" w14:textId="77777777" w:rsidR="0000465C" w:rsidRPr="00902CA7" w:rsidRDefault="0000465C" w:rsidP="00747DBA">
            <w:pPr>
              <w:cnfStyle w:val="000000100000" w:firstRow="0" w:lastRow="0" w:firstColumn="0" w:lastColumn="0" w:oddVBand="0" w:evenVBand="0" w:oddHBand="1" w:evenHBand="0" w:firstRowFirstColumn="0" w:firstRowLastColumn="0" w:lastRowFirstColumn="0" w:lastRowLastColumn="0"/>
              <w:rPr>
                <w:rFonts w:cs="Times New Roman"/>
              </w:rPr>
            </w:pPr>
            <w:r w:rsidRPr="00902CA7">
              <w:rPr>
                <w:rFonts w:cs="Times New Roman"/>
              </w:rPr>
              <w:t>19 (13.7)</w:t>
            </w:r>
          </w:p>
        </w:tc>
        <w:tc>
          <w:tcPr>
            <w:tcW w:w="1559" w:type="dxa"/>
          </w:tcPr>
          <w:p w14:paraId="2562251A" w14:textId="77777777" w:rsidR="0000465C" w:rsidRPr="00902CA7" w:rsidRDefault="0000465C" w:rsidP="00747DBA">
            <w:pPr>
              <w:cnfStyle w:val="000000100000" w:firstRow="0" w:lastRow="0" w:firstColumn="0" w:lastColumn="0" w:oddVBand="0" w:evenVBand="0" w:oddHBand="1" w:evenHBand="0" w:firstRowFirstColumn="0" w:firstRowLastColumn="0" w:lastRowFirstColumn="0" w:lastRowLastColumn="0"/>
              <w:rPr>
                <w:rFonts w:cs="Times New Roman"/>
                <w:b/>
              </w:rPr>
            </w:pPr>
            <w:r w:rsidRPr="00902CA7">
              <w:rPr>
                <w:rFonts w:cs="Times New Roman"/>
                <w:b/>
              </w:rPr>
              <w:t>5.52 (0.02)</w:t>
            </w:r>
          </w:p>
        </w:tc>
      </w:tr>
      <w:tr w:rsidR="0000465C" w14:paraId="7C575C89" w14:textId="77777777" w:rsidTr="00902CA7">
        <w:tc>
          <w:tcPr>
            <w:cnfStyle w:val="001000000000" w:firstRow="0" w:lastRow="0" w:firstColumn="1" w:lastColumn="0" w:oddVBand="0" w:evenVBand="0" w:oddHBand="0" w:evenHBand="0" w:firstRowFirstColumn="0" w:firstRowLastColumn="0" w:lastRowFirstColumn="0" w:lastRowLastColumn="0"/>
            <w:tcW w:w="3681" w:type="dxa"/>
            <w:shd w:val="clear" w:color="auto" w:fill="DBE5F1" w:themeFill="accent1" w:themeFillTint="33"/>
          </w:tcPr>
          <w:p w14:paraId="5407534C" w14:textId="77777777" w:rsidR="0000465C" w:rsidRPr="00902CA7" w:rsidRDefault="0000465C" w:rsidP="00747DBA">
            <w:pPr>
              <w:rPr>
                <w:rFonts w:cs="Times New Roman"/>
                <w:b w:val="0"/>
                <w:bCs w:val="0"/>
              </w:rPr>
            </w:pPr>
            <w:r w:rsidRPr="00902CA7">
              <w:rPr>
                <w:rFonts w:cs="Times New Roman"/>
                <w:b w:val="0"/>
                <w:bCs w:val="0"/>
              </w:rPr>
              <w:t>Lives alone</w:t>
            </w:r>
          </w:p>
        </w:tc>
        <w:tc>
          <w:tcPr>
            <w:tcW w:w="1984" w:type="dxa"/>
          </w:tcPr>
          <w:p w14:paraId="3813772E" w14:textId="77777777" w:rsidR="0000465C" w:rsidRPr="00902CA7" w:rsidRDefault="0000465C" w:rsidP="00747DBA">
            <w:pPr>
              <w:cnfStyle w:val="000000000000" w:firstRow="0" w:lastRow="0" w:firstColumn="0" w:lastColumn="0" w:oddVBand="0" w:evenVBand="0" w:oddHBand="0" w:evenHBand="0" w:firstRowFirstColumn="0" w:firstRowLastColumn="0" w:lastRowFirstColumn="0" w:lastRowLastColumn="0"/>
              <w:rPr>
                <w:rFonts w:cs="Times New Roman"/>
              </w:rPr>
            </w:pPr>
            <w:r w:rsidRPr="00902CA7">
              <w:rPr>
                <w:rFonts w:cs="Times New Roman"/>
              </w:rPr>
              <w:t>25 (24.3)</w:t>
            </w:r>
          </w:p>
        </w:tc>
        <w:tc>
          <w:tcPr>
            <w:tcW w:w="2127" w:type="dxa"/>
          </w:tcPr>
          <w:p w14:paraId="5DD0011E" w14:textId="77777777" w:rsidR="0000465C" w:rsidRPr="00902CA7" w:rsidRDefault="0000465C" w:rsidP="00747DBA">
            <w:pPr>
              <w:cnfStyle w:val="000000000000" w:firstRow="0" w:lastRow="0" w:firstColumn="0" w:lastColumn="0" w:oddVBand="0" w:evenVBand="0" w:oddHBand="0" w:evenHBand="0" w:firstRowFirstColumn="0" w:firstRowLastColumn="0" w:lastRowFirstColumn="0" w:lastRowLastColumn="0"/>
              <w:rPr>
                <w:rFonts w:cs="Times New Roman"/>
              </w:rPr>
            </w:pPr>
            <w:r w:rsidRPr="00902CA7">
              <w:rPr>
                <w:rFonts w:cs="Times New Roman"/>
              </w:rPr>
              <w:t>35 (17.5)</w:t>
            </w:r>
          </w:p>
        </w:tc>
        <w:tc>
          <w:tcPr>
            <w:tcW w:w="1559" w:type="dxa"/>
          </w:tcPr>
          <w:p w14:paraId="0FC7BAD6" w14:textId="77777777" w:rsidR="0000465C" w:rsidRPr="00902CA7" w:rsidRDefault="0000465C" w:rsidP="00747DBA">
            <w:pPr>
              <w:cnfStyle w:val="000000000000" w:firstRow="0" w:lastRow="0" w:firstColumn="0" w:lastColumn="0" w:oddVBand="0" w:evenVBand="0" w:oddHBand="0" w:evenHBand="0" w:firstRowFirstColumn="0" w:firstRowLastColumn="0" w:lastRowFirstColumn="0" w:lastRowLastColumn="0"/>
              <w:rPr>
                <w:rFonts w:cs="Times New Roman"/>
              </w:rPr>
            </w:pPr>
            <w:r w:rsidRPr="00902CA7">
              <w:rPr>
                <w:rFonts w:cs="Times New Roman"/>
              </w:rPr>
              <w:t>1.51 (NS)</w:t>
            </w:r>
          </w:p>
        </w:tc>
      </w:tr>
      <w:tr w:rsidR="0000465C" w14:paraId="35FDB27C" w14:textId="77777777" w:rsidTr="00902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DBE5F1" w:themeFill="accent1" w:themeFillTint="33"/>
          </w:tcPr>
          <w:p w14:paraId="3E85E7D5" w14:textId="77777777" w:rsidR="0000465C" w:rsidRPr="00902CA7" w:rsidRDefault="0000465C" w:rsidP="00747DBA">
            <w:pPr>
              <w:rPr>
                <w:rFonts w:cs="Times New Roman"/>
                <w:b w:val="0"/>
                <w:bCs w:val="0"/>
              </w:rPr>
            </w:pPr>
            <w:r w:rsidRPr="00902CA7">
              <w:rPr>
                <w:rFonts w:cs="Times New Roman"/>
                <w:b w:val="0"/>
                <w:bCs w:val="0"/>
              </w:rPr>
              <w:t>Patient has a carer</w:t>
            </w:r>
          </w:p>
        </w:tc>
        <w:tc>
          <w:tcPr>
            <w:tcW w:w="1984" w:type="dxa"/>
          </w:tcPr>
          <w:p w14:paraId="321BBE28" w14:textId="77777777" w:rsidR="0000465C" w:rsidRPr="00902CA7" w:rsidRDefault="0000465C" w:rsidP="00747DBA">
            <w:pPr>
              <w:cnfStyle w:val="000000100000" w:firstRow="0" w:lastRow="0" w:firstColumn="0" w:lastColumn="0" w:oddVBand="0" w:evenVBand="0" w:oddHBand="1" w:evenHBand="0" w:firstRowFirstColumn="0" w:firstRowLastColumn="0" w:lastRowFirstColumn="0" w:lastRowLastColumn="0"/>
              <w:rPr>
                <w:rFonts w:cs="Times New Roman"/>
              </w:rPr>
            </w:pPr>
            <w:r w:rsidRPr="00902CA7">
              <w:rPr>
                <w:rFonts w:cs="Times New Roman"/>
              </w:rPr>
              <w:t>38 (19.3)</w:t>
            </w:r>
          </w:p>
        </w:tc>
        <w:tc>
          <w:tcPr>
            <w:tcW w:w="2127" w:type="dxa"/>
          </w:tcPr>
          <w:p w14:paraId="6D5ACDF5" w14:textId="77777777" w:rsidR="0000465C" w:rsidRPr="00902CA7" w:rsidRDefault="0000465C" w:rsidP="00747DBA">
            <w:pPr>
              <w:cnfStyle w:val="000000100000" w:firstRow="0" w:lastRow="0" w:firstColumn="0" w:lastColumn="0" w:oddVBand="0" w:evenVBand="0" w:oddHBand="1" w:evenHBand="0" w:firstRowFirstColumn="0" w:firstRowLastColumn="0" w:lastRowFirstColumn="0" w:lastRowLastColumn="0"/>
              <w:rPr>
                <w:rFonts w:cs="Times New Roman"/>
              </w:rPr>
            </w:pPr>
            <w:r w:rsidRPr="00902CA7">
              <w:rPr>
                <w:rFonts w:cs="Times New Roman"/>
              </w:rPr>
              <w:t>21 (20.6)</w:t>
            </w:r>
          </w:p>
        </w:tc>
        <w:tc>
          <w:tcPr>
            <w:tcW w:w="1559" w:type="dxa"/>
          </w:tcPr>
          <w:p w14:paraId="4F9C3081" w14:textId="77777777" w:rsidR="0000465C" w:rsidRPr="00902CA7" w:rsidRDefault="0000465C" w:rsidP="00747DBA">
            <w:pPr>
              <w:cnfStyle w:val="000000100000" w:firstRow="0" w:lastRow="0" w:firstColumn="0" w:lastColumn="0" w:oddVBand="0" w:evenVBand="0" w:oddHBand="1" w:evenHBand="0" w:firstRowFirstColumn="0" w:firstRowLastColumn="0" w:lastRowFirstColumn="0" w:lastRowLastColumn="0"/>
              <w:rPr>
                <w:rFonts w:cs="Times New Roman"/>
              </w:rPr>
            </w:pPr>
            <w:r w:rsidRPr="00902CA7">
              <w:rPr>
                <w:rFonts w:cs="Times New Roman"/>
              </w:rPr>
              <w:t>0.02 (NS)</w:t>
            </w:r>
          </w:p>
        </w:tc>
      </w:tr>
      <w:tr w:rsidR="0000465C" w14:paraId="558110F2" w14:textId="77777777" w:rsidTr="00902CA7">
        <w:tc>
          <w:tcPr>
            <w:cnfStyle w:val="001000000000" w:firstRow="0" w:lastRow="0" w:firstColumn="1" w:lastColumn="0" w:oddVBand="0" w:evenVBand="0" w:oddHBand="0" w:evenHBand="0" w:firstRowFirstColumn="0" w:firstRowLastColumn="0" w:lastRowFirstColumn="0" w:lastRowLastColumn="0"/>
            <w:tcW w:w="3681" w:type="dxa"/>
            <w:shd w:val="clear" w:color="auto" w:fill="DBE5F1" w:themeFill="accent1" w:themeFillTint="33"/>
          </w:tcPr>
          <w:p w14:paraId="60B50EEB" w14:textId="77777777" w:rsidR="0000465C" w:rsidRPr="00902CA7" w:rsidRDefault="0000465C" w:rsidP="00747DBA">
            <w:pPr>
              <w:rPr>
                <w:rFonts w:cs="Times New Roman"/>
                <w:b w:val="0"/>
                <w:bCs w:val="0"/>
              </w:rPr>
            </w:pPr>
            <w:r w:rsidRPr="00902CA7">
              <w:rPr>
                <w:rFonts w:cs="Times New Roman"/>
                <w:b w:val="0"/>
                <w:bCs w:val="0"/>
              </w:rPr>
              <w:t>Medications (10+)</w:t>
            </w:r>
          </w:p>
        </w:tc>
        <w:tc>
          <w:tcPr>
            <w:tcW w:w="1984" w:type="dxa"/>
          </w:tcPr>
          <w:p w14:paraId="1D0A3F57" w14:textId="77777777" w:rsidR="0000465C" w:rsidRPr="00902CA7" w:rsidRDefault="0000465C" w:rsidP="00747DBA">
            <w:pPr>
              <w:cnfStyle w:val="000000000000" w:firstRow="0" w:lastRow="0" w:firstColumn="0" w:lastColumn="0" w:oddVBand="0" w:evenVBand="0" w:oddHBand="0" w:evenHBand="0" w:firstRowFirstColumn="0" w:firstRowLastColumn="0" w:lastRowFirstColumn="0" w:lastRowLastColumn="0"/>
              <w:rPr>
                <w:rFonts w:cs="Times New Roman"/>
              </w:rPr>
            </w:pPr>
            <w:r w:rsidRPr="00902CA7">
              <w:rPr>
                <w:rFonts w:cs="Times New Roman"/>
              </w:rPr>
              <w:t>33 (24.6)</w:t>
            </w:r>
          </w:p>
        </w:tc>
        <w:tc>
          <w:tcPr>
            <w:tcW w:w="2127" w:type="dxa"/>
          </w:tcPr>
          <w:p w14:paraId="2D2CAAA6" w14:textId="77777777" w:rsidR="0000465C" w:rsidRPr="00902CA7" w:rsidRDefault="0000465C" w:rsidP="00747DBA">
            <w:pPr>
              <w:cnfStyle w:val="000000000000" w:firstRow="0" w:lastRow="0" w:firstColumn="0" w:lastColumn="0" w:oddVBand="0" w:evenVBand="0" w:oddHBand="0" w:evenHBand="0" w:firstRowFirstColumn="0" w:firstRowLastColumn="0" w:lastRowFirstColumn="0" w:lastRowLastColumn="0"/>
              <w:rPr>
                <w:rFonts w:cs="Times New Roman"/>
              </w:rPr>
            </w:pPr>
            <w:r w:rsidRPr="00902CA7">
              <w:rPr>
                <w:rFonts w:cs="Times New Roman"/>
              </w:rPr>
              <w:t>21 (16.5)</w:t>
            </w:r>
          </w:p>
        </w:tc>
        <w:tc>
          <w:tcPr>
            <w:tcW w:w="1559" w:type="dxa"/>
          </w:tcPr>
          <w:p w14:paraId="259B6511" w14:textId="77777777" w:rsidR="0000465C" w:rsidRPr="00902CA7" w:rsidRDefault="0000465C" w:rsidP="00747DBA">
            <w:pPr>
              <w:cnfStyle w:val="000000000000" w:firstRow="0" w:lastRow="0" w:firstColumn="0" w:lastColumn="0" w:oddVBand="0" w:evenVBand="0" w:oddHBand="0" w:evenHBand="0" w:firstRowFirstColumn="0" w:firstRowLastColumn="0" w:lastRowFirstColumn="0" w:lastRowLastColumn="0"/>
              <w:rPr>
                <w:rFonts w:cs="Times New Roman"/>
              </w:rPr>
            </w:pPr>
            <w:r w:rsidRPr="00902CA7">
              <w:rPr>
                <w:rFonts w:cs="Times New Roman"/>
              </w:rPr>
              <w:t>2.13 (NS)</w:t>
            </w:r>
          </w:p>
        </w:tc>
      </w:tr>
      <w:tr w:rsidR="0000465C" w14:paraId="13220870" w14:textId="77777777" w:rsidTr="00902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DBE5F1" w:themeFill="accent1" w:themeFillTint="33"/>
          </w:tcPr>
          <w:p w14:paraId="5373F099" w14:textId="77777777" w:rsidR="0000465C" w:rsidRPr="00902CA7" w:rsidRDefault="0000465C" w:rsidP="00747DBA">
            <w:pPr>
              <w:rPr>
                <w:rFonts w:cs="Times New Roman"/>
                <w:b w:val="0"/>
                <w:bCs w:val="0"/>
              </w:rPr>
            </w:pPr>
            <w:r w:rsidRPr="00902CA7">
              <w:rPr>
                <w:rFonts w:cs="Times New Roman"/>
                <w:b w:val="0"/>
                <w:bCs w:val="0"/>
              </w:rPr>
              <w:t>Key issue medications</w:t>
            </w:r>
          </w:p>
        </w:tc>
        <w:tc>
          <w:tcPr>
            <w:tcW w:w="1984" w:type="dxa"/>
          </w:tcPr>
          <w:p w14:paraId="21E211DF" w14:textId="77777777" w:rsidR="0000465C" w:rsidRPr="00902CA7" w:rsidRDefault="0000465C" w:rsidP="00747DBA">
            <w:pPr>
              <w:cnfStyle w:val="000000100000" w:firstRow="0" w:lastRow="0" w:firstColumn="0" w:lastColumn="0" w:oddVBand="0" w:evenVBand="0" w:oddHBand="1" w:evenHBand="0" w:firstRowFirstColumn="0" w:firstRowLastColumn="0" w:lastRowFirstColumn="0" w:lastRowLastColumn="0"/>
              <w:rPr>
                <w:rFonts w:cs="Times New Roman"/>
              </w:rPr>
            </w:pPr>
            <w:r w:rsidRPr="00902CA7">
              <w:rPr>
                <w:rFonts w:cs="Times New Roman"/>
              </w:rPr>
              <w:t>31 (22.5)</w:t>
            </w:r>
          </w:p>
        </w:tc>
        <w:tc>
          <w:tcPr>
            <w:tcW w:w="2127" w:type="dxa"/>
          </w:tcPr>
          <w:p w14:paraId="78D46E40" w14:textId="77777777" w:rsidR="0000465C" w:rsidRPr="00902CA7" w:rsidRDefault="0000465C" w:rsidP="00747DBA">
            <w:pPr>
              <w:cnfStyle w:val="000000100000" w:firstRow="0" w:lastRow="0" w:firstColumn="0" w:lastColumn="0" w:oddVBand="0" w:evenVBand="0" w:oddHBand="1" w:evenHBand="0" w:firstRowFirstColumn="0" w:firstRowLastColumn="0" w:lastRowFirstColumn="0" w:lastRowLastColumn="0"/>
              <w:rPr>
                <w:rFonts w:cs="Times New Roman"/>
              </w:rPr>
            </w:pPr>
            <w:r w:rsidRPr="00902CA7">
              <w:rPr>
                <w:rFonts w:cs="Times New Roman"/>
              </w:rPr>
              <w:t>29 (17.7</w:t>
            </w:r>
          </w:p>
        </w:tc>
        <w:tc>
          <w:tcPr>
            <w:tcW w:w="1559" w:type="dxa"/>
          </w:tcPr>
          <w:p w14:paraId="08969014" w14:textId="77777777" w:rsidR="0000465C" w:rsidRPr="00902CA7" w:rsidRDefault="0000465C" w:rsidP="00747DBA">
            <w:pPr>
              <w:cnfStyle w:val="000000100000" w:firstRow="0" w:lastRow="0" w:firstColumn="0" w:lastColumn="0" w:oddVBand="0" w:evenVBand="0" w:oddHBand="1" w:evenHBand="0" w:firstRowFirstColumn="0" w:firstRowLastColumn="0" w:lastRowFirstColumn="0" w:lastRowLastColumn="0"/>
              <w:rPr>
                <w:rFonts w:cs="Times New Roman"/>
              </w:rPr>
            </w:pPr>
            <w:r w:rsidRPr="00902CA7">
              <w:rPr>
                <w:rFonts w:cs="Times New Roman"/>
              </w:rPr>
              <w:t>0.80 (NS)</w:t>
            </w:r>
          </w:p>
        </w:tc>
      </w:tr>
      <w:tr w:rsidR="0000465C" w14:paraId="275BE3DF" w14:textId="77777777" w:rsidTr="00902CA7">
        <w:tc>
          <w:tcPr>
            <w:cnfStyle w:val="001000000000" w:firstRow="0" w:lastRow="0" w:firstColumn="1" w:lastColumn="0" w:oddVBand="0" w:evenVBand="0" w:oddHBand="0" w:evenHBand="0" w:firstRowFirstColumn="0" w:firstRowLastColumn="0" w:lastRowFirstColumn="0" w:lastRowLastColumn="0"/>
            <w:tcW w:w="3681" w:type="dxa"/>
            <w:shd w:val="clear" w:color="auto" w:fill="DBE5F1" w:themeFill="accent1" w:themeFillTint="33"/>
          </w:tcPr>
          <w:p w14:paraId="1BAA7ADE" w14:textId="77777777" w:rsidR="0000465C" w:rsidRPr="00902CA7" w:rsidRDefault="0000465C" w:rsidP="00747DBA">
            <w:pPr>
              <w:rPr>
                <w:rFonts w:cs="Times New Roman"/>
                <w:b w:val="0"/>
                <w:bCs w:val="0"/>
              </w:rPr>
            </w:pPr>
            <w:r w:rsidRPr="00902CA7">
              <w:rPr>
                <w:rFonts w:cs="Times New Roman"/>
                <w:b w:val="0"/>
                <w:bCs w:val="0"/>
              </w:rPr>
              <w:t>CHW follow up &gt; 48 hours</w:t>
            </w:r>
          </w:p>
        </w:tc>
        <w:tc>
          <w:tcPr>
            <w:tcW w:w="1984" w:type="dxa"/>
          </w:tcPr>
          <w:p w14:paraId="763869BE" w14:textId="77777777" w:rsidR="0000465C" w:rsidRPr="00902CA7" w:rsidRDefault="0000465C" w:rsidP="00747DBA">
            <w:pPr>
              <w:cnfStyle w:val="000000000000" w:firstRow="0" w:lastRow="0" w:firstColumn="0" w:lastColumn="0" w:oddVBand="0" w:evenVBand="0" w:oddHBand="0" w:evenHBand="0" w:firstRowFirstColumn="0" w:firstRowLastColumn="0" w:lastRowFirstColumn="0" w:lastRowLastColumn="0"/>
              <w:rPr>
                <w:rFonts w:cs="Times New Roman"/>
              </w:rPr>
            </w:pPr>
            <w:r w:rsidRPr="00902CA7">
              <w:rPr>
                <w:rFonts w:cs="Times New Roman"/>
              </w:rPr>
              <w:t>32 (24.1)</w:t>
            </w:r>
          </w:p>
        </w:tc>
        <w:tc>
          <w:tcPr>
            <w:tcW w:w="2127" w:type="dxa"/>
          </w:tcPr>
          <w:p w14:paraId="6D3D88B8" w14:textId="77777777" w:rsidR="0000465C" w:rsidRPr="00902CA7" w:rsidRDefault="0000465C" w:rsidP="00747DBA">
            <w:pPr>
              <w:cnfStyle w:val="000000000000" w:firstRow="0" w:lastRow="0" w:firstColumn="0" w:lastColumn="0" w:oddVBand="0" w:evenVBand="0" w:oddHBand="0" w:evenHBand="0" w:firstRowFirstColumn="0" w:firstRowLastColumn="0" w:lastRowFirstColumn="0" w:lastRowLastColumn="0"/>
              <w:rPr>
                <w:rFonts w:cs="Times New Roman"/>
              </w:rPr>
            </w:pPr>
            <w:r w:rsidRPr="00902CA7">
              <w:rPr>
                <w:rFonts w:cs="Times New Roman"/>
              </w:rPr>
              <w:t>28 (16.6)</w:t>
            </w:r>
          </w:p>
        </w:tc>
        <w:tc>
          <w:tcPr>
            <w:tcW w:w="1559" w:type="dxa"/>
          </w:tcPr>
          <w:p w14:paraId="6CB2EDDB" w14:textId="77777777" w:rsidR="0000465C" w:rsidRPr="00902CA7" w:rsidRDefault="0000465C" w:rsidP="00747DBA">
            <w:pPr>
              <w:cnfStyle w:val="000000000000" w:firstRow="0" w:lastRow="0" w:firstColumn="0" w:lastColumn="0" w:oddVBand="0" w:evenVBand="0" w:oddHBand="0" w:evenHBand="0" w:firstRowFirstColumn="0" w:firstRowLastColumn="0" w:lastRowFirstColumn="0" w:lastRowLastColumn="0"/>
              <w:rPr>
                <w:rFonts w:cs="Times New Roman"/>
              </w:rPr>
            </w:pPr>
            <w:r w:rsidRPr="00902CA7">
              <w:rPr>
                <w:rFonts w:cs="Times New Roman"/>
              </w:rPr>
              <w:t>2.18 (NS)</w:t>
            </w:r>
          </w:p>
        </w:tc>
      </w:tr>
      <w:tr w:rsidR="0000465C" w14:paraId="63492B61" w14:textId="77777777" w:rsidTr="00902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DBE5F1" w:themeFill="accent1" w:themeFillTint="33"/>
          </w:tcPr>
          <w:p w14:paraId="0B41987D" w14:textId="77777777" w:rsidR="0000465C" w:rsidRPr="00902CA7" w:rsidRDefault="0000465C" w:rsidP="00747DBA">
            <w:pPr>
              <w:rPr>
                <w:rFonts w:cs="Times New Roman"/>
                <w:b w:val="0"/>
                <w:bCs w:val="0"/>
              </w:rPr>
            </w:pPr>
            <w:r w:rsidRPr="00902CA7">
              <w:rPr>
                <w:rFonts w:cs="Times New Roman"/>
                <w:b w:val="0"/>
                <w:bCs w:val="0"/>
              </w:rPr>
              <w:t>GP Follow-up &gt;5 days after discharge</w:t>
            </w:r>
          </w:p>
        </w:tc>
        <w:tc>
          <w:tcPr>
            <w:tcW w:w="1984" w:type="dxa"/>
          </w:tcPr>
          <w:p w14:paraId="6E83A8E8" w14:textId="77777777" w:rsidR="0000465C" w:rsidRPr="00902CA7" w:rsidRDefault="0000465C" w:rsidP="00747DBA">
            <w:pPr>
              <w:cnfStyle w:val="000000100000" w:firstRow="0" w:lastRow="0" w:firstColumn="0" w:lastColumn="0" w:oddVBand="0" w:evenVBand="0" w:oddHBand="1" w:evenHBand="0" w:firstRowFirstColumn="0" w:firstRowLastColumn="0" w:lastRowFirstColumn="0" w:lastRowLastColumn="0"/>
              <w:rPr>
                <w:rFonts w:cs="Times New Roman"/>
              </w:rPr>
            </w:pPr>
            <w:r w:rsidRPr="00902CA7">
              <w:rPr>
                <w:rFonts w:cs="Times New Roman"/>
              </w:rPr>
              <w:t>11 (19.6)</w:t>
            </w:r>
          </w:p>
        </w:tc>
        <w:tc>
          <w:tcPr>
            <w:tcW w:w="2127" w:type="dxa"/>
          </w:tcPr>
          <w:p w14:paraId="4BF3C0A5" w14:textId="77777777" w:rsidR="0000465C" w:rsidRPr="00902CA7" w:rsidRDefault="0000465C" w:rsidP="00747DBA">
            <w:pPr>
              <w:cnfStyle w:val="000000100000" w:firstRow="0" w:lastRow="0" w:firstColumn="0" w:lastColumn="0" w:oddVBand="0" w:evenVBand="0" w:oddHBand="1" w:evenHBand="0" w:firstRowFirstColumn="0" w:firstRowLastColumn="0" w:lastRowFirstColumn="0" w:lastRowLastColumn="0"/>
              <w:rPr>
                <w:rFonts w:cs="Times New Roman"/>
              </w:rPr>
            </w:pPr>
            <w:r w:rsidRPr="00902CA7">
              <w:rPr>
                <w:rFonts w:cs="Times New Roman"/>
              </w:rPr>
              <w:t>49 (19.9)</w:t>
            </w:r>
          </w:p>
        </w:tc>
        <w:tc>
          <w:tcPr>
            <w:tcW w:w="1559" w:type="dxa"/>
          </w:tcPr>
          <w:p w14:paraId="6132573A" w14:textId="77777777" w:rsidR="0000465C" w:rsidRPr="00902CA7" w:rsidRDefault="0000465C" w:rsidP="00747DBA">
            <w:pPr>
              <w:cnfStyle w:val="000000100000" w:firstRow="0" w:lastRow="0" w:firstColumn="0" w:lastColumn="0" w:oddVBand="0" w:evenVBand="0" w:oddHBand="1" w:evenHBand="0" w:firstRowFirstColumn="0" w:firstRowLastColumn="0" w:lastRowFirstColumn="0" w:lastRowLastColumn="0"/>
              <w:rPr>
                <w:rFonts w:cs="Times New Roman"/>
              </w:rPr>
            </w:pPr>
            <w:r w:rsidRPr="00902CA7">
              <w:rPr>
                <w:rFonts w:cs="Times New Roman"/>
              </w:rPr>
              <w:t>0 (NS)</w:t>
            </w:r>
          </w:p>
        </w:tc>
      </w:tr>
    </w:tbl>
    <w:p w14:paraId="624E28F2" w14:textId="77777777" w:rsidR="00902CA7" w:rsidRDefault="00902CA7" w:rsidP="00902CA7">
      <w:pPr>
        <w:spacing w:before="120"/>
        <w:jc w:val="both"/>
        <w:rPr>
          <w:rFonts w:cs="Arial"/>
        </w:rPr>
      </w:pPr>
    </w:p>
    <w:p w14:paraId="05B83ACD" w14:textId="77777777" w:rsidR="00902CA7" w:rsidRDefault="00902CA7">
      <w:pPr>
        <w:rPr>
          <w:rFonts w:cs="Arial"/>
        </w:rPr>
      </w:pPr>
      <w:r>
        <w:rPr>
          <w:rFonts w:cs="Arial"/>
        </w:rPr>
        <w:br w:type="page"/>
      </w:r>
    </w:p>
    <w:p w14:paraId="53AD145B" w14:textId="6B85C3DF" w:rsidR="001B0016" w:rsidRDefault="004252C5" w:rsidP="00902CA7">
      <w:pPr>
        <w:spacing w:before="120"/>
        <w:jc w:val="both"/>
        <w:rPr>
          <w:rFonts w:cs="Arial"/>
        </w:rPr>
      </w:pPr>
      <w:r w:rsidRPr="003A1379">
        <w:rPr>
          <w:rFonts w:cs="Arial"/>
        </w:rPr>
        <w:lastRenderedPageBreak/>
        <w:t>In multivariate logistic regression analysis, these were included together with gender, age, number of medications, having a carer, living alone, having heart failure, having problems with medications, seeing a GP within 5 days, and seeing the CHW within 48 hours.  Not speaking English language at</w:t>
      </w:r>
      <w:r w:rsidR="00255D84" w:rsidRPr="003A1379">
        <w:rPr>
          <w:rFonts w:cs="Arial"/>
        </w:rPr>
        <w:t xml:space="preserve"> </w:t>
      </w:r>
      <w:r w:rsidRPr="003A1379">
        <w:rPr>
          <w:rFonts w:cs="Arial"/>
        </w:rPr>
        <w:t>home was found to be associated with</w:t>
      </w:r>
      <w:r w:rsidR="001117B8">
        <w:rPr>
          <w:rFonts w:cs="Arial"/>
        </w:rPr>
        <w:t xml:space="preserve"> risk of admission</w:t>
      </w:r>
      <w:r w:rsidRPr="003A1379">
        <w:rPr>
          <w:rFonts w:cs="Arial"/>
        </w:rPr>
        <w:t xml:space="preserve"> (p=0.024) (Table 2)</w:t>
      </w:r>
      <w:r w:rsidR="00255D84" w:rsidRPr="003A1379">
        <w:rPr>
          <w:rFonts w:cs="Arial"/>
        </w:rPr>
        <w:t>.</w:t>
      </w:r>
    </w:p>
    <w:p w14:paraId="531DB63D" w14:textId="77777777" w:rsidR="00902CA7" w:rsidRPr="00902CA7" w:rsidRDefault="00902CA7" w:rsidP="00902CA7">
      <w:pPr>
        <w:pStyle w:val="Heading3"/>
      </w:pPr>
      <w:bookmarkStart w:id="28" w:name="_Toc32864930"/>
      <w:r w:rsidRPr="00902CA7">
        <w:t>Table 2: Logistic regression models:  Readmission within 28 days</w:t>
      </w:r>
      <w:bookmarkEnd w:id="28"/>
    </w:p>
    <w:tbl>
      <w:tblPr>
        <w:tblStyle w:val="PlainTable2"/>
        <w:tblW w:w="9776" w:type="dxa"/>
        <w:tblLook w:val="04A0" w:firstRow="1" w:lastRow="0" w:firstColumn="1" w:lastColumn="0" w:noHBand="0" w:noVBand="1"/>
      </w:tblPr>
      <w:tblGrid>
        <w:gridCol w:w="3823"/>
        <w:gridCol w:w="1842"/>
        <w:gridCol w:w="993"/>
        <w:gridCol w:w="3118"/>
      </w:tblGrid>
      <w:tr w:rsidR="00902CA7" w:rsidRPr="00A917DB" w14:paraId="324A6CF0" w14:textId="77777777" w:rsidTr="000C58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nil"/>
              <w:right w:val="nil"/>
            </w:tcBorders>
            <w:shd w:val="clear" w:color="auto" w:fill="C6D9F1" w:themeFill="text2" w:themeFillTint="33"/>
          </w:tcPr>
          <w:p w14:paraId="35E51EB3" w14:textId="77777777" w:rsidR="00902CA7" w:rsidRPr="00902CA7" w:rsidRDefault="00902CA7" w:rsidP="00902CA7">
            <w:pPr>
              <w:rPr>
                <w:rFonts w:cs="Times New Roman"/>
              </w:rPr>
            </w:pPr>
            <w:r w:rsidRPr="00902CA7">
              <w:rPr>
                <w:rFonts w:cs="Times New Roman"/>
              </w:rPr>
              <w:t>Factor (comparator)</w:t>
            </w:r>
          </w:p>
        </w:tc>
        <w:tc>
          <w:tcPr>
            <w:tcW w:w="5953" w:type="dxa"/>
            <w:gridSpan w:val="3"/>
            <w:tcBorders>
              <w:top w:val="single" w:sz="4" w:space="0" w:color="auto"/>
              <w:left w:val="nil"/>
              <w:bottom w:val="nil"/>
              <w:right w:val="single" w:sz="4" w:space="0" w:color="auto"/>
            </w:tcBorders>
            <w:shd w:val="clear" w:color="auto" w:fill="C6D9F1" w:themeFill="text2" w:themeFillTint="33"/>
          </w:tcPr>
          <w:p w14:paraId="31D77904" w14:textId="77777777" w:rsidR="00902CA7" w:rsidRPr="00902CA7" w:rsidRDefault="00902CA7" w:rsidP="00902CA7">
            <w:pPr>
              <w:cnfStyle w:val="100000000000" w:firstRow="1" w:lastRow="0" w:firstColumn="0" w:lastColumn="0" w:oddVBand="0" w:evenVBand="0" w:oddHBand="0" w:evenHBand="0" w:firstRowFirstColumn="0" w:firstRowLastColumn="0" w:lastRowFirstColumn="0" w:lastRowLastColumn="0"/>
              <w:rPr>
                <w:rFonts w:cs="Times New Roman"/>
              </w:rPr>
            </w:pPr>
            <w:r w:rsidRPr="00902CA7">
              <w:rPr>
                <w:rFonts w:cs="Times New Roman"/>
              </w:rPr>
              <w:t>All patients</w:t>
            </w:r>
          </w:p>
        </w:tc>
      </w:tr>
      <w:tr w:rsidR="00902CA7" w:rsidRPr="00A917DB" w14:paraId="75DA3486" w14:textId="77777777" w:rsidTr="000C5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top w:val="nil"/>
              <w:left w:val="single" w:sz="4" w:space="0" w:color="auto"/>
              <w:bottom w:val="single" w:sz="4" w:space="0" w:color="auto"/>
              <w:right w:val="nil"/>
            </w:tcBorders>
            <w:shd w:val="clear" w:color="auto" w:fill="C6D9F1" w:themeFill="text2" w:themeFillTint="33"/>
          </w:tcPr>
          <w:p w14:paraId="6C420EE6" w14:textId="77777777" w:rsidR="00902CA7" w:rsidRPr="00902CA7" w:rsidRDefault="00902CA7" w:rsidP="00902CA7">
            <w:pPr>
              <w:rPr>
                <w:rFonts w:cs="Times New Roman"/>
              </w:rPr>
            </w:pPr>
          </w:p>
        </w:tc>
        <w:tc>
          <w:tcPr>
            <w:tcW w:w="1842" w:type="dxa"/>
            <w:tcBorders>
              <w:top w:val="nil"/>
              <w:left w:val="nil"/>
              <w:bottom w:val="single" w:sz="4" w:space="0" w:color="auto"/>
              <w:right w:val="nil"/>
            </w:tcBorders>
            <w:shd w:val="clear" w:color="auto" w:fill="C6D9F1" w:themeFill="text2" w:themeFillTint="33"/>
          </w:tcPr>
          <w:p w14:paraId="3D4273FB" w14:textId="77777777" w:rsidR="00902CA7" w:rsidRPr="00902CA7" w:rsidRDefault="00902CA7" w:rsidP="00902CA7">
            <w:pPr>
              <w:cnfStyle w:val="000000100000" w:firstRow="0" w:lastRow="0" w:firstColumn="0" w:lastColumn="0" w:oddVBand="0" w:evenVBand="0" w:oddHBand="1" w:evenHBand="0" w:firstRowFirstColumn="0" w:firstRowLastColumn="0" w:lastRowFirstColumn="0" w:lastRowLastColumn="0"/>
              <w:rPr>
                <w:rFonts w:cs="Times New Roman"/>
              </w:rPr>
            </w:pPr>
            <w:r w:rsidRPr="00902CA7">
              <w:rPr>
                <w:rFonts w:cs="Times New Roman"/>
              </w:rPr>
              <w:t>B (SE)</w:t>
            </w:r>
          </w:p>
        </w:tc>
        <w:tc>
          <w:tcPr>
            <w:tcW w:w="993" w:type="dxa"/>
            <w:tcBorders>
              <w:top w:val="nil"/>
              <w:left w:val="nil"/>
              <w:bottom w:val="single" w:sz="4" w:space="0" w:color="auto"/>
              <w:right w:val="nil"/>
            </w:tcBorders>
            <w:shd w:val="clear" w:color="auto" w:fill="C6D9F1" w:themeFill="text2" w:themeFillTint="33"/>
          </w:tcPr>
          <w:p w14:paraId="396849B6" w14:textId="77777777" w:rsidR="00902CA7" w:rsidRPr="00902CA7" w:rsidRDefault="00902CA7" w:rsidP="00902CA7">
            <w:pPr>
              <w:cnfStyle w:val="000000100000" w:firstRow="0" w:lastRow="0" w:firstColumn="0" w:lastColumn="0" w:oddVBand="0" w:evenVBand="0" w:oddHBand="1" w:evenHBand="0" w:firstRowFirstColumn="0" w:firstRowLastColumn="0" w:lastRowFirstColumn="0" w:lastRowLastColumn="0"/>
              <w:rPr>
                <w:rFonts w:cs="Times New Roman"/>
              </w:rPr>
            </w:pPr>
            <w:r w:rsidRPr="00902CA7">
              <w:rPr>
                <w:rFonts w:cs="Times New Roman"/>
              </w:rPr>
              <w:t>Sig</w:t>
            </w:r>
          </w:p>
        </w:tc>
        <w:tc>
          <w:tcPr>
            <w:tcW w:w="3118" w:type="dxa"/>
            <w:tcBorders>
              <w:top w:val="nil"/>
              <w:left w:val="nil"/>
              <w:bottom w:val="single" w:sz="4" w:space="0" w:color="auto"/>
              <w:right w:val="single" w:sz="4" w:space="0" w:color="auto"/>
            </w:tcBorders>
            <w:shd w:val="clear" w:color="auto" w:fill="C6D9F1" w:themeFill="text2" w:themeFillTint="33"/>
          </w:tcPr>
          <w:p w14:paraId="70E0A9AD" w14:textId="77777777" w:rsidR="00902CA7" w:rsidRPr="00902CA7" w:rsidRDefault="00902CA7" w:rsidP="00902CA7">
            <w:pPr>
              <w:cnfStyle w:val="000000100000" w:firstRow="0" w:lastRow="0" w:firstColumn="0" w:lastColumn="0" w:oddVBand="0" w:evenVBand="0" w:oddHBand="1" w:evenHBand="0" w:firstRowFirstColumn="0" w:firstRowLastColumn="0" w:lastRowFirstColumn="0" w:lastRowLastColumn="0"/>
              <w:rPr>
                <w:rFonts w:cs="Times New Roman"/>
              </w:rPr>
            </w:pPr>
            <w:r w:rsidRPr="00902CA7">
              <w:rPr>
                <w:rFonts w:cs="Times New Roman"/>
              </w:rPr>
              <w:t>OR (95% CI)</w:t>
            </w:r>
          </w:p>
        </w:tc>
      </w:tr>
      <w:tr w:rsidR="00902CA7" w:rsidRPr="00A917DB" w14:paraId="7B1BA578" w14:textId="77777777" w:rsidTr="00902CA7">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tcBorders>
            <w:shd w:val="clear" w:color="auto" w:fill="DBE5F1" w:themeFill="accent1" w:themeFillTint="33"/>
          </w:tcPr>
          <w:p w14:paraId="4F1E016C" w14:textId="77777777" w:rsidR="00902CA7" w:rsidRPr="00902CA7" w:rsidRDefault="00902CA7" w:rsidP="00902CA7">
            <w:pPr>
              <w:rPr>
                <w:rFonts w:cs="Times New Roman"/>
              </w:rPr>
            </w:pPr>
            <w:r w:rsidRPr="00902CA7">
              <w:rPr>
                <w:rFonts w:cs="Times New Roman"/>
              </w:rPr>
              <w:t>Male (Female)</w:t>
            </w:r>
          </w:p>
        </w:tc>
        <w:tc>
          <w:tcPr>
            <w:tcW w:w="1842" w:type="dxa"/>
            <w:tcBorders>
              <w:top w:val="single" w:sz="4" w:space="0" w:color="auto"/>
            </w:tcBorders>
          </w:tcPr>
          <w:p w14:paraId="4D29791B" w14:textId="77777777" w:rsidR="00902CA7" w:rsidRPr="00902CA7" w:rsidRDefault="00902CA7" w:rsidP="00902CA7">
            <w:pPr>
              <w:cnfStyle w:val="000000000000" w:firstRow="0" w:lastRow="0" w:firstColumn="0" w:lastColumn="0" w:oddVBand="0" w:evenVBand="0" w:oddHBand="0" w:evenHBand="0" w:firstRowFirstColumn="0" w:firstRowLastColumn="0" w:lastRowFirstColumn="0" w:lastRowLastColumn="0"/>
              <w:rPr>
                <w:rFonts w:cs="Times New Roman"/>
              </w:rPr>
            </w:pPr>
            <w:r w:rsidRPr="00902CA7">
              <w:rPr>
                <w:rFonts w:cs="Times New Roman"/>
              </w:rPr>
              <w:t>0.29 (0.33)</w:t>
            </w:r>
          </w:p>
        </w:tc>
        <w:tc>
          <w:tcPr>
            <w:tcW w:w="993" w:type="dxa"/>
            <w:tcBorders>
              <w:top w:val="single" w:sz="4" w:space="0" w:color="auto"/>
            </w:tcBorders>
          </w:tcPr>
          <w:p w14:paraId="4B17D7BA" w14:textId="77777777" w:rsidR="00902CA7" w:rsidRPr="00902CA7" w:rsidRDefault="00902CA7" w:rsidP="00902CA7">
            <w:pPr>
              <w:cnfStyle w:val="000000000000" w:firstRow="0" w:lastRow="0" w:firstColumn="0" w:lastColumn="0" w:oddVBand="0" w:evenVBand="0" w:oddHBand="0" w:evenHBand="0" w:firstRowFirstColumn="0" w:firstRowLastColumn="0" w:lastRowFirstColumn="0" w:lastRowLastColumn="0"/>
              <w:rPr>
                <w:rFonts w:cs="Times New Roman"/>
              </w:rPr>
            </w:pPr>
            <w:r w:rsidRPr="00902CA7">
              <w:rPr>
                <w:rFonts w:cs="Times New Roman"/>
              </w:rPr>
              <w:t>NS</w:t>
            </w:r>
          </w:p>
        </w:tc>
        <w:tc>
          <w:tcPr>
            <w:tcW w:w="3118" w:type="dxa"/>
            <w:tcBorders>
              <w:top w:val="single" w:sz="4" w:space="0" w:color="auto"/>
            </w:tcBorders>
          </w:tcPr>
          <w:p w14:paraId="6CBBC905" w14:textId="77777777" w:rsidR="00902CA7" w:rsidRPr="00902CA7" w:rsidRDefault="00902CA7" w:rsidP="00902CA7">
            <w:pPr>
              <w:cnfStyle w:val="000000000000" w:firstRow="0" w:lastRow="0" w:firstColumn="0" w:lastColumn="0" w:oddVBand="0" w:evenVBand="0" w:oddHBand="0" w:evenHBand="0" w:firstRowFirstColumn="0" w:firstRowLastColumn="0" w:lastRowFirstColumn="0" w:lastRowLastColumn="0"/>
              <w:rPr>
                <w:rFonts w:cs="Times New Roman"/>
              </w:rPr>
            </w:pPr>
            <w:r w:rsidRPr="00902CA7">
              <w:rPr>
                <w:rFonts w:cs="Times New Roman"/>
              </w:rPr>
              <w:t>1.34 (0.70-2.55)</w:t>
            </w:r>
          </w:p>
        </w:tc>
      </w:tr>
      <w:tr w:rsidR="00902CA7" w:rsidRPr="00A917DB" w14:paraId="57CF6801" w14:textId="77777777" w:rsidTr="00902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DBE5F1" w:themeFill="accent1" w:themeFillTint="33"/>
          </w:tcPr>
          <w:p w14:paraId="6EA7F915" w14:textId="77777777" w:rsidR="00902CA7" w:rsidRPr="00902CA7" w:rsidRDefault="00902CA7" w:rsidP="00902CA7">
            <w:pPr>
              <w:rPr>
                <w:rFonts w:cs="Times New Roman"/>
              </w:rPr>
            </w:pPr>
            <w:r w:rsidRPr="00902CA7">
              <w:rPr>
                <w:rFonts w:cs="Times New Roman"/>
              </w:rPr>
              <w:t>Age (years)</w:t>
            </w:r>
          </w:p>
        </w:tc>
        <w:tc>
          <w:tcPr>
            <w:tcW w:w="1842" w:type="dxa"/>
          </w:tcPr>
          <w:p w14:paraId="3D0B8AA6" w14:textId="77777777" w:rsidR="00902CA7" w:rsidRPr="00902CA7" w:rsidRDefault="00902CA7" w:rsidP="00902CA7">
            <w:pPr>
              <w:cnfStyle w:val="000000100000" w:firstRow="0" w:lastRow="0" w:firstColumn="0" w:lastColumn="0" w:oddVBand="0" w:evenVBand="0" w:oddHBand="1" w:evenHBand="0" w:firstRowFirstColumn="0" w:firstRowLastColumn="0" w:lastRowFirstColumn="0" w:lastRowLastColumn="0"/>
              <w:rPr>
                <w:rFonts w:cs="Times New Roman"/>
              </w:rPr>
            </w:pPr>
            <w:r w:rsidRPr="00902CA7">
              <w:rPr>
                <w:rFonts w:cs="Times New Roman"/>
              </w:rPr>
              <w:t>-0.02 (0.01)</w:t>
            </w:r>
          </w:p>
        </w:tc>
        <w:tc>
          <w:tcPr>
            <w:tcW w:w="993" w:type="dxa"/>
          </w:tcPr>
          <w:p w14:paraId="7ED2CB0E" w14:textId="77777777" w:rsidR="00902CA7" w:rsidRPr="00902CA7" w:rsidRDefault="00902CA7" w:rsidP="00902CA7">
            <w:pPr>
              <w:cnfStyle w:val="000000100000" w:firstRow="0" w:lastRow="0" w:firstColumn="0" w:lastColumn="0" w:oddVBand="0" w:evenVBand="0" w:oddHBand="1" w:evenHBand="0" w:firstRowFirstColumn="0" w:firstRowLastColumn="0" w:lastRowFirstColumn="0" w:lastRowLastColumn="0"/>
              <w:rPr>
                <w:rFonts w:cs="Times New Roman"/>
              </w:rPr>
            </w:pPr>
            <w:r w:rsidRPr="00902CA7">
              <w:rPr>
                <w:rFonts w:cs="Times New Roman"/>
              </w:rPr>
              <w:t>NS</w:t>
            </w:r>
          </w:p>
        </w:tc>
        <w:tc>
          <w:tcPr>
            <w:tcW w:w="3118" w:type="dxa"/>
          </w:tcPr>
          <w:p w14:paraId="77C4E699" w14:textId="77777777" w:rsidR="00902CA7" w:rsidRPr="00902CA7" w:rsidRDefault="00902CA7" w:rsidP="00902CA7">
            <w:pPr>
              <w:cnfStyle w:val="000000100000" w:firstRow="0" w:lastRow="0" w:firstColumn="0" w:lastColumn="0" w:oddVBand="0" w:evenVBand="0" w:oddHBand="1" w:evenHBand="0" w:firstRowFirstColumn="0" w:firstRowLastColumn="0" w:lastRowFirstColumn="0" w:lastRowLastColumn="0"/>
              <w:rPr>
                <w:rFonts w:cs="Times New Roman"/>
              </w:rPr>
            </w:pPr>
            <w:r w:rsidRPr="00902CA7">
              <w:rPr>
                <w:rFonts w:cs="Times New Roman"/>
              </w:rPr>
              <w:t>0.98 (0.95-1.01)</w:t>
            </w:r>
          </w:p>
        </w:tc>
      </w:tr>
      <w:tr w:rsidR="00902CA7" w:rsidRPr="00A917DB" w14:paraId="10230229" w14:textId="77777777" w:rsidTr="00902CA7">
        <w:tc>
          <w:tcPr>
            <w:cnfStyle w:val="001000000000" w:firstRow="0" w:lastRow="0" w:firstColumn="1" w:lastColumn="0" w:oddVBand="0" w:evenVBand="0" w:oddHBand="0" w:evenHBand="0" w:firstRowFirstColumn="0" w:firstRowLastColumn="0" w:lastRowFirstColumn="0" w:lastRowLastColumn="0"/>
            <w:tcW w:w="3823" w:type="dxa"/>
            <w:shd w:val="clear" w:color="auto" w:fill="DBE5F1" w:themeFill="accent1" w:themeFillTint="33"/>
          </w:tcPr>
          <w:p w14:paraId="4AD5C1E8" w14:textId="77777777" w:rsidR="00902CA7" w:rsidRPr="00902CA7" w:rsidRDefault="00902CA7" w:rsidP="00902CA7">
            <w:pPr>
              <w:rPr>
                <w:rFonts w:cs="Times New Roman"/>
              </w:rPr>
            </w:pPr>
            <w:r w:rsidRPr="00902CA7">
              <w:rPr>
                <w:rFonts w:cs="Times New Roman"/>
              </w:rPr>
              <w:t>Number of medications</w:t>
            </w:r>
          </w:p>
        </w:tc>
        <w:tc>
          <w:tcPr>
            <w:tcW w:w="1842" w:type="dxa"/>
          </w:tcPr>
          <w:p w14:paraId="057CCF6E" w14:textId="77777777" w:rsidR="00902CA7" w:rsidRPr="00902CA7" w:rsidRDefault="00902CA7" w:rsidP="00902CA7">
            <w:pPr>
              <w:cnfStyle w:val="000000000000" w:firstRow="0" w:lastRow="0" w:firstColumn="0" w:lastColumn="0" w:oddVBand="0" w:evenVBand="0" w:oddHBand="0" w:evenHBand="0" w:firstRowFirstColumn="0" w:firstRowLastColumn="0" w:lastRowFirstColumn="0" w:lastRowLastColumn="0"/>
              <w:rPr>
                <w:rFonts w:cs="Times New Roman"/>
              </w:rPr>
            </w:pPr>
            <w:r w:rsidRPr="00902CA7">
              <w:rPr>
                <w:rFonts w:cs="Times New Roman"/>
              </w:rPr>
              <w:t>-0.07 (0.36)</w:t>
            </w:r>
          </w:p>
        </w:tc>
        <w:tc>
          <w:tcPr>
            <w:tcW w:w="993" w:type="dxa"/>
          </w:tcPr>
          <w:p w14:paraId="202E62E3" w14:textId="77777777" w:rsidR="00902CA7" w:rsidRPr="00902CA7" w:rsidRDefault="00902CA7" w:rsidP="00902CA7">
            <w:pPr>
              <w:cnfStyle w:val="000000000000" w:firstRow="0" w:lastRow="0" w:firstColumn="0" w:lastColumn="0" w:oddVBand="0" w:evenVBand="0" w:oddHBand="0" w:evenHBand="0" w:firstRowFirstColumn="0" w:firstRowLastColumn="0" w:lastRowFirstColumn="0" w:lastRowLastColumn="0"/>
              <w:rPr>
                <w:rFonts w:cs="Times New Roman"/>
              </w:rPr>
            </w:pPr>
            <w:r w:rsidRPr="00902CA7">
              <w:rPr>
                <w:rFonts w:cs="Times New Roman"/>
              </w:rPr>
              <w:t>0.05</w:t>
            </w:r>
          </w:p>
        </w:tc>
        <w:tc>
          <w:tcPr>
            <w:tcW w:w="3118" w:type="dxa"/>
          </w:tcPr>
          <w:p w14:paraId="2E947396" w14:textId="77777777" w:rsidR="00902CA7" w:rsidRPr="00902CA7" w:rsidRDefault="00902CA7" w:rsidP="00902CA7">
            <w:pPr>
              <w:cnfStyle w:val="000000000000" w:firstRow="0" w:lastRow="0" w:firstColumn="0" w:lastColumn="0" w:oddVBand="0" w:evenVBand="0" w:oddHBand="0" w:evenHBand="0" w:firstRowFirstColumn="0" w:firstRowLastColumn="0" w:lastRowFirstColumn="0" w:lastRowLastColumn="0"/>
              <w:rPr>
                <w:rFonts w:cs="Times New Roman"/>
              </w:rPr>
            </w:pPr>
            <w:r w:rsidRPr="00902CA7">
              <w:rPr>
                <w:rFonts w:cs="Times New Roman"/>
              </w:rPr>
              <w:t>0.93 (0.87-1.00)</w:t>
            </w:r>
          </w:p>
        </w:tc>
      </w:tr>
      <w:tr w:rsidR="00902CA7" w:rsidRPr="00A917DB" w14:paraId="387CDE22" w14:textId="77777777" w:rsidTr="00902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DBE5F1" w:themeFill="accent1" w:themeFillTint="33"/>
          </w:tcPr>
          <w:p w14:paraId="2A168902" w14:textId="77777777" w:rsidR="00902CA7" w:rsidRPr="00902CA7" w:rsidRDefault="00902CA7" w:rsidP="00902CA7">
            <w:pPr>
              <w:rPr>
                <w:rFonts w:cs="Times New Roman"/>
              </w:rPr>
            </w:pPr>
            <w:r w:rsidRPr="00902CA7">
              <w:rPr>
                <w:rFonts w:cs="Times New Roman"/>
              </w:rPr>
              <w:t>Medication issue</w:t>
            </w:r>
          </w:p>
        </w:tc>
        <w:tc>
          <w:tcPr>
            <w:tcW w:w="1842" w:type="dxa"/>
          </w:tcPr>
          <w:p w14:paraId="3D92C85A" w14:textId="77777777" w:rsidR="00902CA7" w:rsidRPr="00902CA7" w:rsidRDefault="00902CA7" w:rsidP="00902CA7">
            <w:pPr>
              <w:cnfStyle w:val="000000100000" w:firstRow="0" w:lastRow="0" w:firstColumn="0" w:lastColumn="0" w:oddVBand="0" w:evenVBand="0" w:oddHBand="1" w:evenHBand="0" w:firstRowFirstColumn="0" w:firstRowLastColumn="0" w:lastRowFirstColumn="0" w:lastRowLastColumn="0"/>
              <w:rPr>
                <w:rFonts w:cs="Times New Roman"/>
              </w:rPr>
            </w:pPr>
            <w:r w:rsidRPr="00902CA7">
              <w:rPr>
                <w:rFonts w:cs="Times New Roman"/>
              </w:rPr>
              <w:t>0.02 (0.31)</w:t>
            </w:r>
          </w:p>
        </w:tc>
        <w:tc>
          <w:tcPr>
            <w:tcW w:w="993" w:type="dxa"/>
          </w:tcPr>
          <w:p w14:paraId="431CE822" w14:textId="77777777" w:rsidR="00902CA7" w:rsidRPr="00902CA7" w:rsidRDefault="00902CA7" w:rsidP="00902CA7">
            <w:pPr>
              <w:cnfStyle w:val="000000100000" w:firstRow="0" w:lastRow="0" w:firstColumn="0" w:lastColumn="0" w:oddVBand="0" w:evenVBand="0" w:oddHBand="1" w:evenHBand="0" w:firstRowFirstColumn="0" w:firstRowLastColumn="0" w:lastRowFirstColumn="0" w:lastRowLastColumn="0"/>
              <w:rPr>
                <w:rFonts w:cs="Times New Roman"/>
              </w:rPr>
            </w:pPr>
            <w:r w:rsidRPr="00902CA7">
              <w:rPr>
                <w:rFonts w:cs="Times New Roman"/>
              </w:rPr>
              <w:t>NS</w:t>
            </w:r>
          </w:p>
        </w:tc>
        <w:tc>
          <w:tcPr>
            <w:tcW w:w="3118" w:type="dxa"/>
          </w:tcPr>
          <w:p w14:paraId="4702261C" w14:textId="77777777" w:rsidR="00902CA7" w:rsidRPr="00902CA7" w:rsidRDefault="00902CA7" w:rsidP="00902CA7">
            <w:pPr>
              <w:cnfStyle w:val="000000100000" w:firstRow="0" w:lastRow="0" w:firstColumn="0" w:lastColumn="0" w:oddVBand="0" w:evenVBand="0" w:oddHBand="1" w:evenHBand="0" w:firstRowFirstColumn="0" w:firstRowLastColumn="0" w:lastRowFirstColumn="0" w:lastRowLastColumn="0"/>
              <w:rPr>
                <w:rFonts w:cs="Times New Roman"/>
              </w:rPr>
            </w:pPr>
            <w:r w:rsidRPr="00902CA7">
              <w:rPr>
                <w:rFonts w:cs="Times New Roman"/>
              </w:rPr>
              <w:t>0.98 (0.53-1.81)_</w:t>
            </w:r>
          </w:p>
        </w:tc>
      </w:tr>
      <w:tr w:rsidR="00902CA7" w:rsidRPr="00A917DB" w14:paraId="580E5DA3" w14:textId="77777777" w:rsidTr="00902CA7">
        <w:tc>
          <w:tcPr>
            <w:cnfStyle w:val="001000000000" w:firstRow="0" w:lastRow="0" w:firstColumn="1" w:lastColumn="0" w:oddVBand="0" w:evenVBand="0" w:oddHBand="0" w:evenHBand="0" w:firstRowFirstColumn="0" w:firstRowLastColumn="0" w:lastRowFirstColumn="0" w:lastRowLastColumn="0"/>
            <w:tcW w:w="3823" w:type="dxa"/>
            <w:shd w:val="clear" w:color="auto" w:fill="DBE5F1" w:themeFill="accent1" w:themeFillTint="33"/>
          </w:tcPr>
          <w:p w14:paraId="29628FA7" w14:textId="77777777" w:rsidR="00902CA7" w:rsidRPr="00902CA7" w:rsidRDefault="00902CA7" w:rsidP="00902CA7">
            <w:pPr>
              <w:rPr>
                <w:rFonts w:cs="Times New Roman"/>
              </w:rPr>
            </w:pPr>
            <w:r w:rsidRPr="00902CA7">
              <w:rPr>
                <w:rFonts w:cs="Times New Roman"/>
              </w:rPr>
              <w:t>Language not English at home</w:t>
            </w:r>
          </w:p>
        </w:tc>
        <w:tc>
          <w:tcPr>
            <w:tcW w:w="1842" w:type="dxa"/>
          </w:tcPr>
          <w:p w14:paraId="452DB037" w14:textId="77777777" w:rsidR="00902CA7" w:rsidRPr="00902CA7" w:rsidRDefault="00902CA7" w:rsidP="00902CA7">
            <w:pPr>
              <w:cnfStyle w:val="000000000000" w:firstRow="0" w:lastRow="0" w:firstColumn="0" w:lastColumn="0" w:oddVBand="0" w:evenVBand="0" w:oddHBand="0" w:evenHBand="0" w:firstRowFirstColumn="0" w:firstRowLastColumn="0" w:lastRowFirstColumn="0" w:lastRowLastColumn="0"/>
              <w:rPr>
                <w:rFonts w:cs="Times New Roman"/>
              </w:rPr>
            </w:pPr>
            <w:r w:rsidRPr="00902CA7">
              <w:rPr>
                <w:rFonts w:cs="Times New Roman"/>
              </w:rPr>
              <w:t>0.73 (0.34)</w:t>
            </w:r>
          </w:p>
        </w:tc>
        <w:tc>
          <w:tcPr>
            <w:tcW w:w="993" w:type="dxa"/>
          </w:tcPr>
          <w:p w14:paraId="04CE10D1" w14:textId="77777777" w:rsidR="00902CA7" w:rsidRPr="00902CA7" w:rsidRDefault="00902CA7" w:rsidP="00902CA7">
            <w:pPr>
              <w:cnfStyle w:val="000000000000" w:firstRow="0" w:lastRow="0" w:firstColumn="0" w:lastColumn="0" w:oddVBand="0" w:evenVBand="0" w:oddHBand="0" w:evenHBand="0" w:firstRowFirstColumn="0" w:firstRowLastColumn="0" w:lastRowFirstColumn="0" w:lastRowLastColumn="0"/>
              <w:rPr>
                <w:rFonts w:cs="Times New Roman"/>
              </w:rPr>
            </w:pPr>
            <w:r w:rsidRPr="00902CA7">
              <w:rPr>
                <w:rFonts w:cs="Times New Roman"/>
                <w:b/>
              </w:rPr>
              <w:t>0.03</w:t>
            </w:r>
          </w:p>
        </w:tc>
        <w:tc>
          <w:tcPr>
            <w:tcW w:w="3118" w:type="dxa"/>
          </w:tcPr>
          <w:p w14:paraId="7067C570" w14:textId="77777777" w:rsidR="00902CA7" w:rsidRPr="00902CA7" w:rsidRDefault="00902CA7" w:rsidP="00902CA7">
            <w:pPr>
              <w:cnfStyle w:val="000000000000" w:firstRow="0" w:lastRow="0" w:firstColumn="0" w:lastColumn="0" w:oddVBand="0" w:evenVBand="0" w:oddHBand="0" w:evenHBand="0" w:firstRowFirstColumn="0" w:firstRowLastColumn="0" w:lastRowFirstColumn="0" w:lastRowLastColumn="0"/>
              <w:rPr>
                <w:rFonts w:cs="Times New Roman"/>
              </w:rPr>
            </w:pPr>
            <w:r w:rsidRPr="00902CA7">
              <w:rPr>
                <w:rFonts w:cs="Times New Roman"/>
                <w:b/>
              </w:rPr>
              <w:t>2.09 (1.06-4.09)</w:t>
            </w:r>
          </w:p>
        </w:tc>
      </w:tr>
      <w:tr w:rsidR="00902CA7" w:rsidRPr="00A917DB" w14:paraId="143A85C7" w14:textId="77777777" w:rsidTr="00902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DBE5F1" w:themeFill="accent1" w:themeFillTint="33"/>
          </w:tcPr>
          <w:p w14:paraId="3A2B0B1C" w14:textId="77777777" w:rsidR="00902CA7" w:rsidRPr="00902CA7" w:rsidRDefault="00902CA7" w:rsidP="00902CA7">
            <w:pPr>
              <w:rPr>
                <w:rFonts w:cs="Times New Roman"/>
              </w:rPr>
            </w:pPr>
            <w:r w:rsidRPr="00902CA7">
              <w:rPr>
                <w:rFonts w:cs="Times New Roman"/>
              </w:rPr>
              <w:t>Length of stay (days)</w:t>
            </w:r>
          </w:p>
        </w:tc>
        <w:tc>
          <w:tcPr>
            <w:tcW w:w="1842" w:type="dxa"/>
          </w:tcPr>
          <w:p w14:paraId="2056034C" w14:textId="77777777" w:rsidR="00902CA7" w:rsidRPr="00902CA7" w:rsidRDefault="00902CA7" w:rsidP="00902CA7">
            <w:pPr>
              <w:cnfStyle w:val="000000100000" w:firstRow="0" w:lastRow="0" w:firstColumn="0" w:lastColumn="0" w:oddVBand="0" w:evenVBand="0" w:oddHBand="1" w:evenHBand="0" w:firstRowFirstColumn="0" w:firstRowLastColumn="0" w:lastRowFirstColumn="0" w:lastRowLastColumn="0"/>
              <w:rPr>
                <w:rFonts w:cs="Times New Roman"/>
              </w:rPr>
            </w:pPr>
            <w:r w:rsidRPr="00902CA7">
              <w:rPr>
                <w:rFonts w:cs="Times New Roman"/>
              </w:rPr>
              <w:t>-0.03 (0.02)</w:t>
            </w:r>
          </w:p>
        </w:tc>
        <w:tc>
          <w:tcPr>
            <w:tcW w:w="993" w:type="dxa"/>
          </w:tcPr>
          <w:p w14:paraId="1EC93116" w14:textId="77777777" w:rsidR="00902CA7" w:rsidRPr="00902CA7" w:rsidRDefault="00902CA7" w:rsidP="00902CA7">
            <w:pPr>
              <w:cnfStyle w:val="000000100000" w:firstRow="0" w:lastRow="0" w:firstColumn="0" w:lastColumn="0" w:oddVBand="0" w:evenVBand="0" w:oddHBand="1" w:evenHBand="0" w:firstRowFirstColumn="0" w:firstRowLastColumn="0" w:lastRowFirstColumn="0" w:lastRowLastColumn="0"/>
              <w:rPr>
                <w:rFonts w:cs="Times New Roman"/>
              </w:rPr>
            </w:pPr>
            <w:r w:rsidRPr="00902CA7">
              <w:rPr>
                <w:rFonts w:cs="Times New Roman"/>
              </w:rPr>
              <w:t>NS</w:t>
            </w:r>
          </w:p>
        </w:tc>
        <w:tc>
          <w:tcPr>
            <w:tcW w:w="3118" w:type="dxa"/>
          </w:tcPr>
          <w:p w14:paraId="276CCE7E" w14:textId="77777777" w:rsidR="00902CA7" w:rsidRPr="00902CA7" w:rsidRDefault="00902CA7" w:rsidP="00902CA7">
            <w:pPr>
              <w:cnfStyle w:val="000000100000" w:firstRow="0" w:lastRow="0" w:firstColumn="0" w:lastColumn="0" w:oddVBand="0" w:evenVBand="0" w:oddHBand="1" w:evenHBand="0" w:firstRowFirstColumn="0" w:firstRowLastColumn="0" w:lastRowFirstColumn="0" w:lastRowLastColumn="0"/>
              <w:rPr>
                <w:rFonts w:cs="Times New Roman"/>
              </w:rPr>
            </w:pPr>
            <w:r w:rsidRPr="00902CA7">
              <w:rPr>
                <w:rFonts w:cs="Times New Roman"/>
              </w:rPr>
              <w:t>0.97 (0.93-1.02)</w:t>
            </w:r>
          </w:p>
        </w:tc>
      </w:tr>
      <w:tr w:rsidR="00902CA7" w:rsidRPr="00A917DB" w14:paraId="411CC423" w14:textId="77777777" w:rsidTr="00902CA7">
        <w:tc>
          <w:tcPr>
            <w:cnfStyle w:val="001000000000" w:firstRow="0" w:lastRow="0" w:firstColumn="1" w:lastColumn="0" w:oddVBand="0" w:evenVBand="0" w:oddHBand="0" w:evenHBand="0" w:firstRowFirstColumn="0" w:firstRowLastColumn="0" w:lastRowFirstColumn="0" w:lastRowLastColumn="0"/>
            <w:tcW w:w="3823" w:type="dxa"/>
            <w:shd w:val="clear" w:color="auto" w:fill="DBE5F1" w:themeFill="accent1" w:themeFillTint="33"/>
          </w:tcPr>
          <w:p w14:paraId="242ADA24" w14:textId="77777777" w:rsidR="00902CA7" w:rsidRPr="00902CA7" w:rsidRDefault="00902CA7" w:rsidP="00902CA7">
            <w:pPr>
              <w:rPr>
                <w:rFonts w:cs="Times New Roman"/>
              </w:rPr>
            </w:pPr>
            <w:r w:rsidRPr="00902CA7">
              <w:rPr>
                <w:rFonts w:cs="Times New Roman"/>
              </w:rPr>
              <w:t>No carer (carer)</w:t>
            </w:r>
          </w:p>
        </w:tc>
        <w:tc>
          <w:tcPr>
            <w:tcW w:w="1842" w:type="dxa"/>
          </w:tcPr>
          <w:p w14:paraId="1AFF6F6C" w14:textId="77777777" w:rsidR="00902CA7" w:rsidRPr="00902CA7" w:rsidRDefault="00902CA7" w:rsidP="00902CA7">
            <w:pPr>
              <w:cnfStyle w:val="000000000000" w:firstRow="0" w:lastRow="0" w:firstColumn="0" w:lastColumn="0" w:oddVBand="0" w:evenVBand="0" w:oddHBand="0" w:evenHBand="0" w:firstRowFirstColumn="0" w:firstRowLastColumn="0" w:lastRowFirstColumn="0" w:lastRowLastColumn="0"/>
              <w:rPr>
                <w:rFonts w:cs="Times New Roman"/>
              </w:rPr>
            </w:pPr>
            <w:r w:rsidRPr="00902CA7">
              <w:rPr>
                <w:rFonts w:cs="Times New Roman"/>
              </w:rPr>
              <w:t>0.25 (0.37)</w:t>
            </w:r>
          </w:p>
        </w:tc>
        <w:tc>
          <w:tcPr>
            <w:tcW w:w="993" w:type="dxa"/>
          </w:tcPr>
          <w:p w14:paraId="54623BA1" w14:textId="77777777" w:rsidR="00902CA7" w:rsidRPr="00902CA7" w:rsidRDefault="00902CA7" w:rsidP="00902CA7">
            <w:pPr>
              <w:cnfStyle w:val="000000000000" w:firstRow="0" w:lastRow="0" w:firstColumn="0" w:lastColumn="0" w:oddVBand="0" w:evenVBand="0" w:oddHBand="0" w:evenHBand="0" w:firstRowFirstColumn="0" w:firstRowLastColumn="0" w:lastRowFirstColumn="0" w:lastRowLastColumn="0"/>
              <w:rPr>
                <w:rFonts w:cs="Times New Roman"/>
              </w:rPr>
            </w:pPr>
            <w:r w:rsidRPr="00902CA7">
              <w:rPr>
                <w:rFonts w:cs="Times New Roman"/>
              </w:rPr>
              <w:t>NS</w:t>
            </w:r>
          </w:p>
        </w:tc>
        <w:tc>
          <w:tcPr>
            <w:tcW w:w="3118" w:type="dxa"/>
          </w:tcPr>
          <w:p w14:paraId="57966E92" w14:textId="77777777" w:rsidR="00902CA7" w:rsidRPr="00902CA7" w:rsidRDefault="00902CA7" w:rsidP="00902CA7">
            <w:pPr>
              <w:cnfStyle w:val="000000000000" w:firstRow="0" w:lastRow="0" w:firstColumn="0" w:lastColumn="0" w:oddVBand="0" w:evenVBand="0" w:oddHBand="0" w:evenHBand="0" w:firstRowFirstColumn="0" w:firstRowLastColumn="0" w:lastRowFirstColumn="0" w:lastRowLastColumn="0"/>
              <w:rPr>
                <w:rFonts w:cs="Times New Roman"/>
              </w:rPr>
            </w:pPr>
            <w:r w:rsidRPr="00902CA7">
              <w:rPr>
                <w:rFonts w:cs="Times New Roman"/>
              </w:rPr>
              <w:t>1.28 (0.63-2.62)</w:t>
            </w:r>
          </w:p>
        </w:tc>
      </w:tr>
      <w:tr w:rsidR="00902CA7" w:rsidRPr="00A917DB" w14:paraId="3F681C43" w14:textId="77777777" w:rsidTr="00902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DBE5F1" w:themeFill="accent1" w:themeFillTint="33"/>
          </w:tcPr>
          <w:p w14:paraId="079D382D" w14:textId="77777777" w:rsidR="00902CA7" w:rsidRPr="00902CA7" w:rsidRDefault="00902CA7" w:rsidP="00902CA7">
            <w:pPr>
              <w:rPr>
                <w:rFonts w:cs="Times New Roman"/>
              </w:rPr>
            </w:pPr>
            <w:r w:rsidRPr="00902CA7">
              <w:rPr>
                <w:rFonts w:cs="Times New Roman"/>
              </w:rPr>
              <w:t>Lives with others (alone)</w:t>
            </w:r>
          </w:p>
        </w:tc>
        <w:tc>
          <w:tcPr>
            <w:tcW w:w="1842" w:type="dxa"/>
          </w:tcPr>
          <w:p w14:paraId="3580D86F" w14:textId="77777777" w:rsidR="00902CA7" w:rsidRPr="00902CA7" w:rsidRDefault="00902CA7" w:rsidP="00902CA7">
            <w:pPr>
              <w:cnfStyle w:val="000000100000" w:firstRow="0" w:lastRow="0" w:firstColumn="0" w:lastColumn="0" w:oddVBand="0" w:evenVBand="0" w:oddHBand="1" w:evenHBand="0" w:firstRowFirstColumn="0" w:firstRowLastColumn="0" w:lastRowFirstColumn="0" w:lastRowLastColumn="0"/>
              <w:rPr>
                <w:rFonts w:cs="Times New Roman"/>
              </w:rPr>
            </w:pPr>
            <w:r w:rsidRPr="00902CA7">
              <w:rPr>
                <w:rFonts w:cs="Times New Roman"/>
              </w:rPr>
              <w:t>0.56 (0.36)</w:t>
            </w:r>
          </w:p>
        </w:tc>
        <w:tc>
          <w:tcPr>
            <w:tcW w:w="993" w:type="dxa"/>
          </w:tcPr>
          <w:p w14:paraId="2AFBFC1B" w14:textId="77777777" w:rsidR="00902CA7" w:rsidRPr="00902CA7" w:rsidRDefault="00902CA7" w:rsidP="00902CA7">
            <w:pPr>
              <w:cnfStyle w:val="000000100000" w:firstRow="0" w:lastRow="0" w:firstColumn="0" w:lastColumn="0" w:oddVBand="0" w:evenVBand="0" w:oddHBand="1" w:evenHBand="0" w:firstRowFirstColumn="0" w:firstRowLastColumn="0" w:lastRowFirstColumn="0" w:lastRowLastColumn="0"/>
              <w:rPr>
                <w:rFonts w:cs="Times New Roman"/>
              </w:rPr>
            </w:pPr>
            <w:r w:rsidRPr="00902CA7">
              <w:rPr>
                <w:rFonts w:cs="Times New Roman"/>
              </w:rPr>
              <w:t>NS</w:t>
            </w:r>
          </w:p>
        </w:tc>
        <w:tc>
          <w:tcPr>
            <w:tcW w:w="3118" w:type="dxa"/>
          </w:tcPr>
          <w:p w14:paraId="20037339" w14:textId="77777777" w:rsidR="00902CA7" w:rsidRPr="00902CA7" w:rsidRDefault="00902CA7" w:rsidP="00902CA7">
            <w:pPr>
              <w:cnfStyle w:val="000000100000" w:firstRow="0" w:lastRow="0" w:firstColumn="0" w:lastColumn="0" w:oddVBand="0" w:evenVBand="0" w:oddHBand="1" w:evenHBand="0" w:firstRowFirstColumn="0" w:firstRowLastColumn="0" w:lastRowFirstColumn="0" w:lastRowLastColumn="0"/>
              <w:rPr>
                <w:rFonts w:cs="Times New Roman"/>
              </w:rPr>
            </w:pPr>
            <w:r w:rsidRPr="00902CA7">
              <w:rPr>
                <w:rFonts w:cs="Times New Roman"/>
              </w:rPr>
              <w:t>1.75 (0.86-3.55)</w:t>
            </w:r>
          </w:p>
        </w:tc>
      </w:tr>
      <w:tr w:rsidR="00902CA7" w:rsidRPr="00A917DB" w14:paraId="0471C4B4" w14:textId="77777777" w:rsidTr="00902CA7">
        <w:tc>
          <w:tcPr>
            <w:cnfStyle w:val="001000000000" w:firstRow="0" w:lastRow="0" w:firstColumn="1" w:lastColumn="0" w:oddVBand="0" w:evenVBand="0" w:oddHBand="0" w:evenHBand="0" w:firstRowFirstColumn="0" w:firstRowLastColumn="0" w:lastRowFirstColumn="0" w:lastRowLastColumn="0"/>
            <w:tcW w:w="3823" w:type="dxa"/>
            <w:shd w:val="clear" w:color="auto" w:fill="DBE5F1" w:themeFill="accent1" w:themeFillTint="33"/>
          </w:tcPr>
          <w:p w14:paraId="181105EB" w14:textId="77777777" w:rsidR="00902CA7" w:rsidRPr="00902CA7" w:rsidRDefault="00902CA7" w:rsidP="00902CA7">
            <w:pPr>
              <w:rPr>
                <w:rFonts w:cs="Times New Roman"/>
              </w:rPr>
            </w:pPr>
            <w:r w:rsidRPr="00902CA7">
              <w:rPr>
                <w:rFonts w:cs="Times New Roman"/>
              </w:rPr>
              <w:t>GP seen within 5 days (longer)</w:t>
            </w:r>
          </w:p>
        </w:tc>
        <w:tc>
          <w:tcPr>
            <w:tcW w:w="1842" w:type="dxa"/>
          </w:tcPr>
          <w:p w14:paraId="601CB819" w14:textId="77777777" w:rsidR="00902CA7" w:rsidRPr="00902CA7" w:rsidRDefault="00902CA7" w:rsidP="00902CA7">
            <w:pPr>
              <w:cnfStyle w:val="000000000000" w:firstRow="0" w:lastRow="0" w:firstColumn="0" w:lastColumn="0" w:oddVBand="0" w:evenVBand="0" w:oddHBand="0" w:evenHBand="0" w:firstRowFirstColumn="0" w:firstRowLastColumn="0" w:lastRowFirstColumn="0" w:lastRowLastColumn="0"/>
              <w:rPr>
                <w:rFonts w:cs="Times New Roman"/>
              </w:rPr>
            </w:pPr>
            <w:r w:rsidRPr="00902CA7">
              <w:rPr>
                <w:rFonts w:cs="Times New Roman"/>
              </w:rPr>
              <w:t>-0.12 (0.40)</w:t>
            </w:r>
          </w:p>
        </w:tc>
        <w:tc>
          <w:tcPr>
            <w:tcW w:w="993" w:type="dxa"/>
          </w:tcPr>
          <w:p w14:paraId="48CF8BF8" w14:textId="77777777" w:rsidR="00902CA7" w:rsidRPr="00902CA7" w:rsidRDefault="00902CA7" w:rsidP="00902CA7">
            <w:pPr>
              <w:cnfStyle w:val="000000000000" w:firstRow="0" w:lastRow="0" w:firstColumn="0" w:lastColumn="0" w:oddVBand="0" w:evenVBand="0" w:oddHBand="0" w:evenHBand="0" w:firstRowFirstColumn="0" w:firstRowLastColumn="0" w:lastRowFirstColumn="0" w:lastRowLastColumn="0"/>
              <w:rPr>
                <w:rFonts w:cs="Times New Roman"/>
              </w:rPr>
            </w:pPr>
            <w:r w:rsidRPr="00902CA7">
              <w:rPr>
                <w:rFonts w:cs="Times New Roman"/>
              </w:rPr>
              <w:t>NS</w:t>
            </w:r>
          </w:p>
        </w:tc>
        <w:tc>
          <w:tcPr>
            <w:tcW w:w="3118" w:type="dxa"/>
          </w:tcPr>
          <w:p w14:paraId="5D3990B8" w14:textId="77777777" w:rsidR="00902CA7" w:rsidRPr="00902CA7" w:rsidRDefault="00902CA7" w:rsidP="00902CA7">
            <w:pPr>
              <w:cnfStyle w:val="000000000000" w:firstRow="0" w:lastRow="0" w:firstColumn="0" w:lastColumn="0" w:oddVBand="0" w:evenVBand="0" w:oddHBand="0" w:evenHBand="0" w:firstRowFirstColumn="0" w:firstRowLastColumn="0" w:lastRowFirstColumn="0" w:lastRowLastColumn="0"/>
              <w:rPr>
                <w:rFonts w:cs="Times New Roman"/>
              </w:rPr>
            </w:pPr>
            <w:r w:rsidRPr="00902CA7">
              <w:rPr>
                <w:rFonts w:cs="Times New Roman"/>
              </w:rPr>
              <w:t>0.89 (0.41-1.95)</w:t>
            </w:r>
          </w:p>
        </w:tc>
      </w:tr>
      <w:tr w:rsidR="00902CA7" w:rsidRPr="00A917DB" w14:paraId="71E81E01" w14:textId="77777777" w:rsidTr="00902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DBE5F1" w:themeFill="accent1" w:themeFillTint="33"/>
          </w:tcPr>
          <w:p w14:paraId="1B93E969" w14:textId="77777777" w:rsidR="00902CA7" w:rsidRPr="00902CA7" w:rsidRDefault="00902CA7" w:rsidP="00902CA7">
            <w:pPr>
              <w:rPr>
                <w:rFonts w:cs="Times New Roman"/>
              </w:rPr>
            </w:pPr>
            <w:r w:rsidRPr="00902CA7">
              <w:rPr>
                <w:rFonts w:cs="Times New Roman"/>
              </w:rPr>
              <w:t>Seen by CHW within 48 hours (Longer)</w:t>
            </w:r>
          </w:p>
        </w:tc>
        <w:tc>
          <w:tcPr>
            <w:tcW w:w="1842" w:type="dxa"/>
          </w:tcPr>
          <w:p w14:paraId="146E2795" w14:textId="77777777" w:rsidR="00902CA7" w:rsidRPr="00902CA7" w:rsidRDefault="00902CA7" w:rsidP="00902CA7">
            <w:pPr>
              <w:cnfStyle w:val="000000100000" w:firstRow="0" w:lastRow="0" w:firstColumn="0" w:lastColumn="0" w:oddVBand="0" w:evenVBand="0" w:oddHBand="1" w:evenHBand="0" w:firstRowFirstColumn="0" w:firstRowLastColumn="0" w:lastRowFirstColumn="0" w:lastRowLastColumn="0"/>
              <w:rPr>
                <w:rFonts w:cs="Times New Roman"/>
              </w:rPr>
            </w:pPr>
            <w:r w:rsidRPr="00902CA7">
              <w:rPr>
                <w:rFonts w:cs="Times New Roman"/>
              </w:rPr>
              <w:t>0.42 (0.32)</w:t>
            </w:r>
          </w:p>
        </w:tc>
        <w:tc>
          <w:tcPr>
            <w:tcW w:w="993" w:type="dxa"/>
          </w:tcPr>
          <w:p w14:paraId="60F128B6" w14:textId="77777777" w:rsidR="00902CA7" w:rsidRPr="00902CA7" w:rsidRDefault="00902CA7" w:rsidP="00902CA7">
            <w:pPr>
              <w:cnfStyle w:val="000000100000" w:firstRow="0" w:lastRow="0" w:firstColumn="0" w:lastColumn="0" w:oddVBand="0" w:evenVBand="0" w:oddHBand="1" w:evenHBand="0" w:firstRowFirstColumn="0" w:firstRowLastColumn="0" w:lastRowFirstColumn="0" w:lastRowLastColumn="0"/>
              <w:rPr>
                <w:rFonts w:cs="Times New Roman"/>
              </w:rPr>
            </w:pPr>
            <w:r w:rsidRPr="00902CA7">
              <w:rPr>
                <w:rFonts w:cs="Times New Roman"/>
              </w:rPr>
              <w:t>NS</w:t>
            </w:r>
          </w:p>
        </w:tc>
        <w:tc>
          <w:tcPr>
            <w:tcW w:w="3118" w:type="dxa"/>
          </w:tcPr>
          <w:p w14:paraId="1EB3C70E" w14:textId="77777777" w:rsidR="00902CA7" w:rsidRPr="00902CA7" w:rsidRDefault="00902CA7" w:rsidP="00902CA7">
            <w:pPr>
              <w:cnfStyle w:val="000000100000" w:firstRow="0" w:lastRow="0" w:firstColumn="0" w:lastColumn="0" w:oddVBand="0" w:evenVBand="0" w:oddHBand="1" w:evenHBand="0" w:firstRowFirstColumn="0" w:firstRowLastColumn="0" w:lastRowFirstColumn="0" w:lastRowLastColumn="0"/>
              <w:rPr>
                <w:rFonts w:cs="Times New Roman"/>
              </w:rPr>
            </w:pPr>
            <w:r w:rsidRPr="00902CA7">
              <w:rPr>
                <w:rFonts w:cs="Times New Roman"/>
              </w:rPr>
              <w:t>1.52 (0.81-2.82)</w:t>
            </w:r>
          </w:p>
        </w:tc>
      </w:tr>
      <w:tr w:rsidR="00902CA7" w:rsidRPr="00A917DB" w14:paraId="1708692A" w14:textId="77777777" w:rsidTr="00902CA7">
        <w:tc>
          <w:tcPr>
            <w:cnfStyle w:val="001000000000" w:firstRow="0" w:lastRow="0" w:firstColumn="1" w:lastColumn="0" w:oddVBand="0" w:evenVBand="0" w:oddHBand="0" w:evenHBand="0" w:firstRowFirstColumn="0" w:firstRowLastColumn="0" w:lastRowFirstColumn="0" w:lastRowLastColumn="0"/>
            <w:tcW w:w="3823" w:type="dxa"/>
            <w:shd w:val="clear" w:color="auto" w:fill="DBE5F1" w:themeFill="accent1" w:themeFillTint="33"/>
          </w:tcPr>
          <w:p w14:paraId="70D3F5DC" w14:textId="77777777" w:rsidR="00902CA7" w:rsidRPr="00902CA7" w:rsidRDefault="00902CA7" w:rsidP="00902CA7">
            <w:pPr>
              <w:rPr>
                <w:rFonts w:cs="Times New Roman"/>
              </w:rPr>
            </w:pPr>
            <w:r w:rsidRPr="00902CA7">
              <w:rPr>
                <w:rFonts w:cs="Times New Roman"/>
              </w:rPr>
              <w:t>Heart failure</w:t>
            </w:r>
          </w:p>
        </w:tc>
        <w:tc>
          <w:tcPr>
            <w:tcW w:w="1842" w:type="dxa"/>
          </w:tcPr>
          <w:p w14:paraId="0E8BEF89" w14:textId="77777777" w:rsidR="00902CA7" w:rsidRPr="00902CA7" w:rsidRDefault="00902CA7" w:rsidP="00902CA7">
            <w:pPr>
              <w:cnfStyle w:val="000000000000" w:firstRow="0" w:lastRow="0" w:firstColumn="0" w:lastColumn="0" w:oddVBand="0" w:evenVBand="0" w:oddHBand="0" w:evenHBand="0" w:firstRowFirstColumn="0" w:firstRowLastColumn="0" w:lastRowFirstColumn="0" w:lastRowLastColumn="0"/>
              <w:rPr>
                <w:rFonts w:cs="Times New Roman"/>
              </w:rPr>
            </w:pPr>
            <w:r w:rsidRPr="00902CA7">
              <w:rPr>
                <w:rFonts w:cs="Times New Roman"/>
              </w:rPr>
              <w:t>0.25 (0.40)</w:t>
            </w:r>
          </w:p>
        </w:tc>
        <w:tc>
          <w:tcPr>
            <w:tcW w:w="993" w:type="dxa"/>
          </w:tcPr>
          <w:p w14:paraId="297122ED" w14:textId="77777777" w:rsidR="00902CA7" w:rsidRPr="00902CA7" w:rsidRDefault="00902CA7" w:rsidP="00902CA7">
            <w:pPr>
              <w:cnfStyle w:val="000000000000" w:firstRow="0" w:lastRow="0" w:firstColumn="0" w:lastColumn="0" w:oddVBand="0" w:evenVBand="0" w:oddHBand="0" w:evenHBand="0" w:firstRowFirstColumn="0" w:firstRowLastColumn="0" w:lastRowFirstColumn="0" w:lastRowLastColumn="0"/>
              <w:rPr>
                <w:rFonts w:cs="Times New Roman"/>
              </w:rPr>
            </w:pPr>
            <w:r w:rsidRPr="00902CA7">
              <w:rPr>
                <w:rFonts w:cs="Times New Roman"/>
              </w:rPr>
              <w:t>NS</w:t>
            </w:r>
          </w:p>
        </w:tc>
        <w:tc>
          <w:tcPr>
            <w:tcW w:w="3118" w:type="dxa"/>
          </w:tcPr>
          <w:p w14:paraId="7455B4DD" w14:textId="77777777" w:rsidR="00902CA7" w:rsidRPr="00902CA7" w:rsidRDefault="00902CA7" w:rsidP="00902CA7">
            <w:pPr>
              <w:cnfStyle w:val="000000000000" w:firstRow="0" w:lastRow="0" w:firstColumn="0" w:lastColumn="0" w:oddVBand="0" w:evenVBand="0" w:oddHBand="0" w:evenHBand="0" w:firstRowFirstColumn="0" w:firstRowLastColumn="0" w:lastRowFirstColumn="0" w:lastRowLastColumn="0"/>
              <w:rPr>
                <w:rFonts w:cs="Times New Roman"/>
              </w:rPr>
            </w:pPr>
            <w:r w:rsidRPr="00902CA7">
              <w:rPr>
                <w:rFonts w:cs="Times New Roman"/>
              </w:rPr>
              <w:t>1.29 (0.59-2.83)</w:t>
            </w:r>
          </w:p>
        </w:tc>
      </w:tr>
    </w:tbl>
    <w:p w14:paraId="38B732DF" w14:textId="77777777" w:rsidR="00902CA7" w:rsidRPr="00A917DB" w:rsidRDefault="00902CA7" w:rsidP="00902CA7">
      <w:pPr>
        <w:jc w:val="both"/>
        <w:rPr>
          <w:rFonts w:ascii="Times New Roman" w:hAnsi="Times New Roman" w:cs="Times New Roman"/>
        </w:rPr>
      </w:pPr>
    </w:p>
    <w:p w14:paraId="0535101A" w14:textId="5FB7713D" w:rsidR="00124607" w:rsidRDefault="00124607" w:rsidP="007F06B8">
      <w:pPr>
        <w:pStyle w:val="Heading2"/>
      </w:pPr>
      <w:bookmarkStart w:id="29" w:name="_Toc32864931"/>
      <w:r>
        <w:t>Section 3: Discussion and Recommendations for the ongoing development of the program</w:t>
      </w:r>
      <w:bookmarkEnd w:id="29"/>
    </w:p>
    <w:p w14:paraId="4BAA9626" w14:textId="5555CE20" w:rsidR="005A24A2" w:rsidRDefault="005A24A2" w:rsidP="007F06B8">
      <w:pPr>
        <w:pStyle w:val="Heading2"/>
      </w:pPr>
      <w:bookmarkStart w:id="30" w:name="_Toc32864932"/>
      <w:r>
        <w:t>Discussion</w:t>
      </w:r>
      <w:bookmarkEnd w:id="30"/>
    </w:p>
    <w:p w14:paraId="60C76987" w14:textId="77777777" w:rsidR="00BA51F1" w:rsidRPr="003A1379" w:rsidRDefault="00BA51F1" w:rsidP="00BA51F1">
      <w:pPr>
        <w:rPr>
          <w:rFonts w:cs="Arial"/>
        </w:rPr>
      </w:pPr>
      <w:r w:rsidRPr="003A1379">
        <w:rPr>
          <w:rFonts w:cs="Arial"/>
        </w:rPr>
        <w:t>These findings raise a number of important issues. There is no comparison group and so it is not possible to attribute outcomes to the CHW intervention. We have not explored the confounding effect of visits by Cardiac Nurses. Applications have been made to NHMRC for a partnership grant to conduct a controlled study.</w:t>
      </w:r>
    </w:p>
    <w:p w14:paraId="7859174A" w14:textId="037EA70A" w:rsidR="005A24A2" w:rsidRDefault="007D3C2E" w:rsidP="007D3C2E">
      <w:pPr>
        <w:pStyle w:val="Heading3"/>
      </w:pPr>
      <w:bookmarkStart w:id="31" w:name="_Toc32864933"/>
      <w:r>
        <w:t>1.  Establishment and implementation of the Xtend program</w:t>
      </w:r>
      <w:bookmarkEnd w:id="31"/>
    </w:p>
    <w:p w14:paraId="023833C8" w14:textId="269B4806" w:rsidR="009E5157" w:rsidRPr="003A1379" w:rsidRDefault="005A24A2" w:rsidP="009E5157">
      <w:pPr>
        <w:jc w:val="both"/>
        <w:rPr>
          <w:rFonts w:cs="Arial"/>
        </w:rPr>
      </w:pPr>
      <w:r w:rsidRPr="009022D5">
        <w:rPr>
          <w:rFonts w:ascii="Arial" w:hAnsi="Arial" w:cs="Arial"/>
        </w:rPr>
        <w:t>T</w:t>
      </w:r>
      <w:r w:rsidRPr="003A1379">
        <w:rPr>
          <w:rFonts w:cs="Arial"/>
        </w:rPr>
        <w:t xml:space="preserve">here were a number of issues </w:t>
      </w:r>
      <w:r w:rsidR="007D3C2E" w:rsidRPr="003A1379">
        <w:rPr>
          <w:rFonts w:cs="Arial"/>
        </w:rPr>
        <w:t>that influenced</w:t>
      </w:r>
      <w:r w:rsidRPr="003A1379">
        <w:rPr>
          <w:rFonts w:cs="Arial"/>
        </w:rPr>
        <w:t xml:space="preserve"> the establishment and implementation of the </w:t>
      </w:r>
      <w:r w:rsidR="007D3C2E" w:rsidRPr="003A1379">
        <w:rPr>
          <w:rFonts w:cs="Arial"/>
        </w:rPr>
        <w:t>Xtend</w:t>
      </w:r>
      <w:r w:rsidRPr="003A1379">
        <w:rPr>
          <w:rFonts w:cs="Arial"/>
        </w:rPr>
        <w:t xml:space="preserve"> program. These included</w:t>
      </w:r>
      <w:r w:rsidR="003217B8" w:rsidRPr="003A1379">
        <w:rPr>
          <w:rFonts w:cs="Arial"/>
        </w:rPr>
        <w:t xml:space="preserve">:- </w:t>
      </w:r>
      <w:r w:rsidRPr="003A1379">
        <w:rPr>
          <w:rFonts w:cs="Arial"/>
        </w:rPr>
        <w:t xml:space="preserve"> an agreed scope of practice; role of </w:t>
      </w:r>
      <w:r w:rsidR="003217B8" w:rsidRPr="003A1379">
        <w:rPr>
          <w:rFonts w:cs="Arial"/>
        </w:rPr>
        <w:t>CHW vis a vis the Chronic Cardiac Care nurses</w:t>
      </w:r>
      <w:r w:rsidRPr="003A1379">
        <w:rPr>
          <w:rFonts w:cs="Arial"/>
        </w:rPr>
        <w:t xml:space="preserve"> ; referral</w:t>
      </w:r>
      <w:r w:rsidR="003217B8" w:rsidRPr="003A1379">
        <w:rPr>
          <w:rFonts w:cs="Arial"/>
        </w:rPr>
        <w:t xml:space="preserve"> pathways and processes for escalation; and</w:t>
      </w:r>
      <w:r w:rsidRPr="003A1379">
        <w:rPr>
          <w:rFonts w:cs="Arial"/>
        </w:rPr>
        <w:t xml:space="preserve"> supervision and i</w:t>
      </w:r>
      <w:r w:rsidR="003217B8" w:rsidRPr="003A1379">
        <w:rPr>
          <w:rFonts w:cs="Arial"/>
        </w:rPr>
        <w:t>ncorporation of</w:t>
      </w:r>
      <w:r w:rsidRPr="003A1379">
        <w:rPr>
          <w:rFonts w:cs="Arial"/>
        </w:rPr>
        <w:t xml:space="preserve"> CHWs into </w:t>
      </w:r>
      <w:r w:rsidR="003217B8" w:rsidRPr="003A1379">
        <w:rPr>
          <w:rFonts w:cs="Arial"/>
        </w:rPr>
        <w:t>the health care</w:t>
      </w:r>
      <w:r w:rsidRPr="003A1379">
        <w:rPr>
          <w:rFonts w:cs="Arial"/>
        </w:rPr>
        <w:t xml:space="preserve"> team. </w:t>
      </w:r>
      <w:r w:rsidR="003217B8" w:rsidRPr="003A1379">
        <w:rPr>
          <w:rFonts w:cs="Arial"/>
        </w:rPr>
        <w:t xml:space="preserve">  </w:t>
      </w:r>
    </w:p>
    <w:p w14:paraId="20B62684" w14:textId="4BF41307" w:rsidR="009E5157" w:rsidRPr="003A1379" w:rsidRDefault="009E5157" w:rsidP="009E5157">
      <w:pPr>
        <w:jc w:val="both"/>
        <w:rPr>
          <w:rFonts w:cs="Arial"/>
        </w:rPr>
      </w:pPr>
      <w:r w:rsidRPr="003A1379">
        <w:rPr>
          <w:rFonts w:cs="Arial"/>
        </w:rPr>
        <w:t xml:space="preserve">At the time the Xtend program was established there were long waiting lists for visits from cardiac chronic </w:t>
      </w:r>
      <w:r w:rsidR="003D1C35">
        <w:rPr>
          <w:rFonts w:cs="Arial"/>
        </w:rPr>
        <w:t xml:space="preserve">care nurses. Enhancements to the Cardiac Chronic Care </w:t>
      </w:r>
      <w:r w:rsidRPr="003A1379">
        <w:rPr>
          <w:rFonts w:cs="Arial"/>
        </w:rPr>
        <w:t>program mean</w:t>
      </w:r>
      <w:r w:rsidR="003D1C35">
        <w:rPr>
          <w:rFonts w:cs="Arial"/>
        </w:rPr>
        <w:t>s</w:t>
      </w:r>
      <w:r w:rsidRPr="003A1379">
        <w:rPr>
          <w:rFonts w:cs="Arial"/>
        </w:rPr>
        <w:t xml:space="preserve"> this is no longer the case. The number of referrals to </w:t>
      </w:r>
      <w:r w:rsidR="00124607">
        <w:rPr>
          <w:rFonts w:cs="Arial"/>
        </w:rPr>
        <w:t xml:space="preserve">the </w:t>
      </w:r>
      <w:r w:rsidRPr="003A1379">
        <w:rPr>
          <w:rFonts w:cs="Arial"/>
        </w:rPr>
        <w:t>CHW</w:t>
      </w:r>
      <w:r w:rsidR="00124607">
        <w:rPr>
          <w:rFonts w:cs="Arial"/>
        </w:rPr>
        <w:t>s</w:t>
      </w:r>
      <w:r w:rsidRPr="003A1379">
        <w:rPr>
          <w:rFonts w:cs="Arial"/>
        </w:rPr>
        <w:t xml:space="preserve"> decreased and </w:t>
      </w:r>
      <w:r w:rsidR="003D1C35">
        <w:rPr>
          <w:rFonts w:cs="Arial"/>
        </w:rPr>
        <w:t xml:space="preserve">time the CHWs followed up </w:t>
      </w:r>
      <w:r w:rsidRPr="003A1379">
        <w:rPr>
          <w:rFonts w:cs="Arial"/>
        </w:rPr>
        <w:t xml:space="preserve">patients </w:t>
      </w:r>
      <w:r w:rsidR="003D1C35">
        <w:rPr>
          <w:rFonts w:cs="Arial"/>
        </w:rPr>
        <w:t>was reduced</w:t>
      </w:r>
      <w:r w:rsidRPr="003A1379">
        <w:rPr>
          <w:rFonts w:cs="Arial"/>
        </w:rPr>
        <w:t xml:space="preserve"> (90% of patients were referred back to CCC).  Supervision of the CHW </w:t>
      </w:r>
      <w:r w:rsidR="003D1C35">
        <w:rPr>
          <w:rFonts w:cs="Arial"/>
        </w:rPr>
        <w:t xml:space="preserve">nursing staff was difficult to establish and accept </w:t>
      </w:r>
      <w:r w:rsidRPr="003A1379">
        <w:rPr>
          <w:rFonts w:cs="Arial"/>
        </w:rPr>
        <w:t>and CHW have not been incorporated into multidisciplinary teams.  This suggests that cardiac care may not be the best use of Xtend. Transfer to another service may also allow a more robust evaluation.</w:t>
      </w:r>
    </w:p>
    <w:p w14:paraId="48FCA4AD" w14:textId="45F9261E" w:rsidR="003217B8" w:rsidRDefault="003217B8" w:rsidP="009E5157">
      <w:pPr>
        <w:pStyle w:val="Heading3"/>
      </w:pPr>
      <w:bookmarkStart w:id="32" w:name="_Toc32864934"/>
      <w:r>
        <w:t>2. Evaluation of the impact of Xtend program on hospital readmissions</w:t>
      </w:r>
      <w:bookmarkEnd w:id="32"/>
    </w:p>
    <w:p w14:paraId="7AC1864E" w14:textId="1C6D388E" w:rsidR="009E5157" w:rsidRPr="003A1379" w:rsidRDefault="005A24A2" w:rsidP="00E96935">
      <w:pPr>
        <w:jc w:val="both"/>
        <w:rPr>
          <w:rFonts w:cs="Arial"/>
        </w:rPr>
      </w:pPr>
      <w:r w:rsidRPr="003A1379">
        <w:rPr>
          <w:rFonts w:cs="Arial"/>
        </w:rPr>
        <w:t>In a multivariate analysis of data from the first 300 people referred to the Extend program</w:t>
      </w:r>
      <w:r w:rsidR="003217B8" w:rsidRPr="003A1379">
        <w:rPr>
          <w:rFonts w:cs="Arial"/>
        </w:rPr>
        <w:t>, t</w:t>
      </w:r>
      <w:r w:rsidRPr="003A1379">
        <w:rPr>
          <w:rFonts w:cs="Arial"/>
        </w:rPr>
        <w:t>he only factor that was predictive of readmission was speaking a language other than English at home. International literature would suggest that age, gender, living alone and social isolation were associated with readmission. This suggest</w:t>
      </w:r>
      <w:r w:rsidR="00287F3D">
        <w:rPr>
          <w:rFonts w:cs="Arial"/>
        </w:rPr>
        <w:t>s</w:t>
      </w:r>
      <w:r w:rsidRPr="003A1379">
        <w:rPr>
          <w:rFonts w:cs="Arial"/>
        </w:rPr>
        <w:t xml:space="preserve"> that current models are dealing with these issues. Nearly </w:t>
      </w:r>
      <w:r w:rsidRPr="003A1379">
        <w:rPr>
          <w:rFonts w:cs="Arial"/>
        </w:rPr>
        <w:lastRenderedPageBreak/>
        <w:t xml:space="preserve">half the patients spoke a language other than English at home. Despite this the need for interpreters was identified in only </w:t>
      </w:r>
      <w:r w:rsidR="003217B8" w:rsidRPr="003A1379">
        <w:rPr>
          <w:rFonts w:cs="Arial"/>
        </w:rPr>
        <w:t>7</w:t>
      </w:r>
      <w:r w:rsidRPr="003A1379">
        <w:rPr>
          <w:rFonts w:cs="Arial"/>
        </w:rPr>
        <w:t xml:space="preserve"> cases. I</w:t>
      </w:r>
      <w:r w:rsidR="003217B8" w:rsidRPr="003A1379">
        <w:rPr>
          <w:rFonts w:cs="Arial"/>
        </w:rPr>
        <w:t>t</w:t>
      </w:r>
      <w:r w:rsidRPr="003A1379">
        <w:rPr>
          <w:rFonts w:cs="Arial"/>
        </w:rPr>
        <w:t xml:space="preserve"> is also not clear </w:t>
      </w:r>
      <w:r w:rsidR="003217B8" w:rsidRPr="003A1379">
        <w:rPr>
          <w:rFonts w:cs="Arial"/>
        </w:rPr>
        <w:t>whether language was itself the main factor or a marker for cultural background or health literacy (as this was not also assessed)</w:t>
      </w:r>
      <w:r w:rsidRPr="003A1379">
        <w:rPr>
          <w:rFonts w:cs="Arial"/>
        </w:rPr>
        <w:t>.</w:t>
      </w:r>
      <w:r w:rsidR="009E5157" w:rsidRPr="003A1379">
        <w:rPr>
          <w:rFonts w:cs="Arial"/>
        </w:rPr>
        <w:t xml:space="preserve">  Given the number of languages involved simple matching of patients and CHW by language may not be feasible. </w:t>
      </w:r>
    </w:p>
    <w:p w14:paraId="08CCD080" w14:textId="0010AD67" w:rsidR="00FF595D" w:rsidRPr="003A1379" w:rsidRDefault="005A24A2" w:rsidP="005A24A2">
      <w:pPr>
        <w:jc w:val="both"/>
        <w:rPr>
          <w:rFonts w:cs="Arial"/>
        </w:rPr>
      </w:pPr>
      <w:r w:rsidRPr="003A1379">
        <w:rPr>
          <w:rFonts w:cs="Arial"/>
        </w:rPr>
        <w:t>Ac</w:t>
      </w:r>
      <w:r w:rsidR="00804168" w:rsidRPr="003A1379">
        <w:rPr>
          <w:rFonts w:cs="Arial"/>
        </w:rPr>
        <w:t>r</w:t>
      </w:r>
      <w:r w:rsidRPr="003A1379">
        <w:rPr>
          <w:rFonts w:cs="Arial"/>
        </w:rPr>
        <w:t xml:space="preserve">oss SLHD there are many workers who could be described as </w:t>
      </w:r>
      <w:r w:rsidR="00011BAE" w:rsidRPr="003A1379">
        <w:rPr>
          <w:rFonts w:cs="Arial"/>
        </w:rPr>
        <w:t>community health workers</w:t>
      </w:r>
      <w:r w:rsidRPr="003A1379">
        <w:rPr>
          <w:rFonts w:cs="Arial"/>
        </w:rPr>
        <w:t xml:space="preserve">. The HERDU </w:t>
      </w:r>
      <w:r w:rsidR="00011BAE" w:rsidRPr="003A1379">
        <w:rPr>
          <w:rFonts w:cs="Arial"/>
        </w:rPr>
        <w:t>Advisory</w:t>
      </w:r>
      <w:r w:rsidRPr="003A1379">
        <w:rPr>
          <w:rFonts w:cs="Arial"/>
        </w:rPr>
        <w:t xml:space="preserve"> Committee has </w:t>
      </w:r>
      <w:r w:rsidR="00011BAE" w:rsidRPr="003A1379">
        <w:rPr>
          <w:rFonts w:cs="Arial"/>
        </w:rPr>
        <w:t xml:space="preserve">commissioned HERDU to conduct </w:t>
      </w:r>
      <w:r w:rsidRPr="003A1379">
        <w:rPr>
          <w:rFonts w:cs="Arial"/>
        </w:rPr>
        <w:t>a mapping of the location, roles, governance, training and supervision</w:t>
      </w:r>
      <w:r w:rsidR="00506429" w:rsidRPr="003A1379">
        <w:rPr>
          <w:rFonts w:cs="Arial"/>
        </w:rPr>
        <w:t xml:space="preserve"> of these workers</w:t>
      </w:r>
      <w:r w:rsidRPr="003A1379">
        <w:rPr>
          <w:rFonts w:cs="Arial"/>
        </w:rPr>
        <w:t>.</w:t>
      </w:r>
      <w:r w:rsidR="00804168" w:rsidRPr="003A1379">
        <w:rPr>
          <w:rFonts w:cs="Arial"/>
        </w:rPr>
        <w:t xml:space="preserve"> </w:t>
      </w:r>
      <w:r w:rsidR="00FF595D" w:rsidRPr="003A1379">
        <w:rPr>
          <w:rFonts w:cs="Arial"/>
        </w:rPr>
        <w:t xml:space="preserve"> </w:t>
      </w:r>
      <w:r w:rsidR="00011BAE" w:rsidRPr="003A1379">
        <w:rPr>
          <w:rFonts w:cs="Arial"/>
        </w:rPr>
        <w:t>It is clear that</w:t>
      </w:r>
      <w:r w:rsidR="00804168" w:rsidRPr="003A1379">
        <w:rPr>
          <w:rFonts w:cs="Arial"/>
        </w:rPr>
        <w:t xml:space="preserve"> there are clusters of clinical issues (such as medication management, navigation to other services) and psycho-social issues</w:t>
      </w:r>
      <w:r w:rsidR="00011BAE" w:rsidRPr="003A1379">
        <w:rPr>
          <w:rFonts w:cs="Arial"/>
        </w:rPr>
        <w:t xml:space="preserve"> </w:t>
      </w:r>
      <w:r w:rsidR="00FF595D" w:rsidRPr="003A1379">
        <w:rPr>
          <w:rFonts w:cs="Arial"/>
        </w:rPr>
        <w:t>(such as</w:t>
      </w:r>
      <w:r w:rsidR="004D58E2" w:rsidRPr="003A1379">
        <w:rPr>
          <w:rFonts w:cs="Arial"/>
        </w:rPr>
        <w:t xml:space="preserve"> language and culture, </w:t>
      </w:r>
      <w:r w:rsidR="00FF595D" w:rsidRPr="003A1379">
        <w:rPr>
          <w:rFonts w:cs="Arial"/>
        </w:rPr>
        <w:t>housing, isolation, financial problems)</w:t>
      </w:r>
      <w:r w:rsidR="00011BAE" w:rsidRPr="003A1379">
        <w:rPr>
          <w:rFonts w:cs="Arial"/>
        </w:rPr>
        <w:t xml:space="preserve"> </w:t>
      </w:r>
      <w:r w:rsidR="00FF595D" w:rsidRPr="003A1379">
        <w:rPr>
          <w:rFonts w:cs="Arial"/>
        </w:rPr>
        <w:t>being addressed by these workers.</w:t>
      </w:r>
      <w:r w:rsidR="00C72194" w:rsidRPr="003A1379">
        <w:rPr>
          <w:rFonts w:cs="Arial"/>
        </w:rPr>
        <w:t xml:space="preserve"> The establishment of the Cultural Support Workers will increase the </w:t>
      </w:r>
      <w:r w:rsidR="00506429" w:rsidRPr="003A1379">
        <w:rPr>
          <w:rFonts w:cs="Arial"/>
        </w:rPr>
        <w:t>s</w:t>
      </w:r>
      <w:r w:rsidR="00C72194" w:rsidRPr="003A1379">
        <w:rPr>
          <w:rFonts w:cs="Arial"/>
        </w:rPr>
        <w:t xml:space="preserve">cope of </w:t>
      </w:r>
      <w:r w:rsidR="00011BAE" w:rsidRPr="003A1379">
        <w:rPr>
          <w:rFonts w:cs="Arial"/>
        </w:rPr>
        <w:t>t</w:t>
      </w:r>
      <w:r w:rsidR="00C72194" w:rsidRPr="003A1379">
        <w:rPr>
          <w:rFonts w:cs="Arial"/>
        </w:rPr>
        <w:t>his work</w:t>
      </w:r>
      <w:r w:rsidR="00011BAE" w:rsidRPr="003A1379">
        <w:rPr>
          <w:rFonts w:cs="Arial"/>
        </w:rPr>
        <w:t>force</w:t>
      </w:r>
      <w:r w:rsidR="00C72194" w:rsidRPr="003A1379">
        <w:rPr>
          <w:rFonts w:cs="Arial"/>
        </w:rPr>
        <w:t xml:space="preserve">. </w:t>
      </w:r>
      <w:r w:rsidR="00804168" w:rsidRPr="003A1379">
        <w:rPr>
          <w:rFonts w:cs="Arial"/>
        </w:rPr>
        <w:t>For many of these groups there are ongoing</w:t>
      </w:r>
      <w:r w:rsidR="00FF595D" w:rsidRPr="003A1379">
        <w:rPr>
          <w:rFonts w:cs="Arial"/>
        </w:rPr>
        <w:t xml:space="preserve"> </w:t>
      </w:r>
      <w:r w:rsidR="00804168" w:rsidRPr="003A1379">
        <w:rPr>
          <w:rFonts w:cs="Arial"/>
        </w:rPr>
        <w:t>common issues related to scope of practice, training, supervision and governa</w:t>
      </w:r>
      <w:r w:rsidR="00FF595D" w:rsidRPr="003A1379">
        <w:rPr>
          <w:rFonts w:cs="Arial"/>
        </w:rPr>
        <w:t>n</w:t>
      </w:r>
      <w:r w:rsidR="00804168" w:rsidRPr="003A1379">
        <w:rPr>
          <w:rFonts w:cs="Arial"/>
        </w:rPr>
        <w:t>ce</w:t>
      </w:r>
      <w:r w:rsidR="00FF595D" w:rsidRPr="003A1379">
        <w:rPr>
          <w:rFonts w:cs="Arial"/>
        </w:rPr>
        <w:t xml:space="preserve"> that may benefit from a</w:t>
      </w:r>
      <w:r w:rsidR="00011BAE" w:rsidRPr="003A1379">
        <w:rPr>
          <w:rFonts w:cs="Arial"/>
        </w:rPr>
        <w:t xml:space="preserve"> more</w:t>
      </w:r>
      <w:r w:rsidR="00FF595D" w:rsidRPr="003A1379">
        <w:rPr>
          <w:rFonts w:cs="Arial"/>
        </w:rPr>
        <w:t xml:space="preserve"> integrated approach.</w:t>
      </w:r>
    </w:p>
    <w:p w14:paraId="6F6C53D4" w14:textId="6CD1685C" w:rsidR="00C72194" w:rsidRPr="003A1379" w:rsidRDefault="00804168" w:rsidP="005A24A2">
      <w:pPr>
        <w:jc w:val="both"/>
        <w:rPr>
          <w:rFonts w:cs="Arial"/>
        </w:rPr>
      </w:pPr>
      <w:r w:rsidRPr="003A1379">
        <w:rPr>
          <w:rFonts w:cs="Arial"/>
        </w:rPr>
        <w:t>International</w:t>
      </w:r>
      <w:r w:rsidR="00FF595D" w:rsidRPr="003A1379">
        <w:rPr>
          <w:rFonts w:cs="Arial"/>
        </w:rPr>
        <w:t xml:space="preserve"> research and </w:t>
      </w:r>
      <w:r w:rsidRPr="003A1379">
        <w:rPr>
          <w:rFonts w:cs="Arial"/>
        </w:rPr>
        <w:t xml:space="preserve">experience suggest that </w:t>
      </w:r>
      <w:r w:rsidR="004D58E2" w:rsidRPr="003A1379">
        <w:rPr>
          <w:rFonts w:cs="Arial"/>
        </w:rPr>
        <w:t xml:space="preserve"> CHWs play an important role in improving access to </w:t>
      </w:r>
      <w:r w:rsidR="00506429" w:rsidRPr="003A1379">
        <w:rPr>
          <w:rFonts w:cs="Arial"/>
        </w:rPr>
        <w:t xml:space="preserve"> health and social care services by </w:t>
      </w:r>
      <w:r w:rsidR="004D58E2" w:rsidRPr="003A1379">
        <w:rPr>
          <w:rFonts w:cs="Arial"/>
        </w:rPr>
        <w:t>marginalised and disadvantaged groups to preventive</w:t>
      </w:r>
      <w:r w:rsidR="00506429" w:rsidRPr="003A1379">
        <w:rPr>
          <w:rFonts w:cs="Arial"/>
        </w:rPr>
        <w:t xml:space="preserve"> care </w:t>
      </w:r>
      <w:r w:rsidR="004D58E2" w:rsidRPr="003A1379">
        <w:rPr>
          <w:rFonts w:cs="Arial"/>
        </w:rPr>
        <w:t>(such as immunisation, breast and bowel screening) and community education programs</w:t>
      </w:r>
      <w:r w:rsidR="00C72194" w:rsidRPr="003A1379">
        <w:rPr>
          <w:rFonts w:cs="Arial"/>
        </w:rPr>
        <w:t xml:space="preserve"> such as oral health, women’s health and child development</w:t>
      </w:r>
      <w:r w:rsidR="0079682C" w:rsidRPr="003A1379">
        <w:rPr>
          <w:rFonts w:cs="Arial"/>
        </w:rPr>
        <w:t xml:space="preserve"> </w:t>
      </w:r>
      <w:r w:rsidR="00C83594" w:rsidRPr="003A1379">
        <w:rPr>
          <w:rFonts w:cs="Arial"/>
        </w:rPr>
        <w:fldChar w:fldCharType="begin"/>
      </w:r>
      <w:r w:rsidR="00C83594" w:rsidRPr="003A1379">
        <w:rPr>
          <w:rFonts w:cs="Arial"/>
        </w:rPr>
        <w:instrText xml:space="preserve"> ADDIN EN.CITE &lt;EndNote&gt;&lt;Cite&gt;&lt;Author&gt;Viswanathan&lt;/Author&gt;&lt;Year&gt;2010&lt;/Year&gt;&lt;RecNum&gt;7&lt;/RecNum&gt;&lt;DisplayText&gt;(5)&lt;/DisplayText&gt;&lt;record&gt;&lt;rec-number&gt;7&lt;/rec-number&gt;&lt;foreign-keys&gt;&lt;key app="EN" db-id="5ftrpt9t6wf9saevxejvf2sjap9edtf9p9a9" timestamp="1543111406"&gt;7&lt;/key&gt;&lt;/foreign-keys&gt;&lt;ref-type name="Journal Article"&gt;17&lt;/ref-type&gt;&lt;contributors&gt;&lt;authors&gt;&lt;author&gt;Viswanathan, Meera&lt;/author&gt;&lt;author&gt;Kraschnewski, Jennifer L&lt;/author&gt;&lt;author&gt;Nishikawa, Brett&lt;/author&gt;&lt;author&gt;Morgan, Laura C&lt;/author&gt;&lt;author&gt;Honeycutt, Amanda A&lt;/author&gt;&lt;author&gt;Thieda, Patricia&lt;/author&gt;&lt;author&gt;Lohr, Kathleen N&lt;/author&gt;&lt;author&gt;Jonas, Daniel E&lt;/author&gt;&lt;/authors&gt;&lt;/contributors&gt;&lt;auth-address&gt;RTI International, Research Triangle Park, NC 27709-2194, USA. viswanathan@rti.org&lt;/auth-address&gt;&lt;titles&gt;&lt;title&gt;Outcomes and costs of community health worker interventions: a systematic review&lt;/title&gt;&lt;secondary-title&gt;Medical care&lt;/secondary-title&gt;&lt;/titles&gt;&lt;periodical&gt;&lt;full-title&gt;Medical care&lt;/full-title&gt;&lt;/periodical&gt;&lt;pages&gt;792-808&lt;/pages&gt;&lt;volume&gt;48&lt;/volume&gt;&lt;number&gt;9&lt;/number&gt;&lt;keywords&gt;&lt;keyword&gt;Community Health Services/*economics/utilization&lt;/keyword&gt;&lt;keyword&gt;Female&lt;/keyword&gt;&lt;keyword&gt;Health Personnel/*economics&lt;/keyword&gt;&lt;keyword&gt;Health Status Disparities&lt;/keyword&gt;&lt;keyword&gt;Humans&lt;/keyword&gt;&lt;keyword&gt;Male&lt;/keyword&gt;&lt;keyword&gt;Medically Underserved Area&lt;/keyword&gt;&lt;keyword&gt;*Outcome Assessment (Health Care)&lt;/keyword&gt;&lt;keyword&gt;United States&lt;/keyword&gt;&lt;/keywords&gt;&lt;dates&gt;&lt;year&gt;2010&lt;/year&gt;&lt;pub-dates&gt;&lt;date&gt;Sep&lt;/date&gt;&lt;/pub-dates&gt;&lt;/dates&gt;&lt;isbn&gt;0025-7079&lt;/isbn&gt;&lt;accession-num&gt;20706166&lt;/accession-num&gt;&lt;urls&gt;&lt;related-urls&gt;&lt;url&gt;https://www.ncbi.nlm.nih.gov/pubmed/20706166&lt;/url&gt;&lt;/related-urls&gt;&lt;/urls&gt;&lt;electronic-resource-num&gt;10.1097/MLR.0b013e3181e35b51&lt;/electronic-resource-num&gt;&lt;/record&gt;&lt;/Cite&gt;&lt;/EndNote&gt;</w:instrText>
      </w:r>
      <w:r w:rsidR="00C83594" w:rsidRPr="003A1379">
        <w:rPr>
          <w:rFonts w:cs="Arial"/>
        </w:rPr>
        <w:fldChar w:fldCharType="separate"/>
      </w:r>
      <w:r w:rsidR="00C83594" w:rsidRPr="003A1379">
        <w:rPr>
          <w:rFonts w:cs="Arial"/>
          <w:noProof/>
        </w:rPr>
        <w:t>(5)</w:t>
      </w:r>
      <w:r w:rsidR="00C83594" w:rsidRPr="003A1379">
        <w:rPr>
          <w:rFonts w:cs="Arial"/>
        </w:rPr>
        <w:fldChar w:fldCharType="end"/>
      </w:r>
      <w:r w:rsidR="00C72194" w:rsidRPr="003A1379">
        <w:rPr>
          <w:rFonts w:cs="Arial"/>
        </w:rPr>
        <w:t xml:space="preserve">. Some workers such as the Community </w:t>
      </w:r>
      <w:r w:rsidR="00C83594" w:rsidRPr="003A1379">
        <w:rPr>
          <w:rFonts w:cs="Arial"/>
        </w:rPr>
        <w:t>L</w:t>
      </w:r>
      <w:r w:rsidR="00C72194" w:rsidRPr="003A1379">
        <w:rPr>
          <w:rFonts w:cs="Arial"/>
        </w:rPr>
        <w:t xml:space="preserve">ink Workers in Can Get Health in Canterbury also have important roles in community development and organisation. </w:t>
      </w:r>
    </w:p>
    <w:p w14:paraId="674A4EEC" w14:textId="32113F33" w:rsidR="00D6466A" w:rsidRPr="003A1379" w:rsidRDefault="00D6466A" w:rsidP="00B23AE6">
      <w:pPr>
        <w:rPr>
          <w:rFonts w:cs="Arial"/>
        </w:rPr>
      </w:pPr>
      <w:r w:rsidRPr="003A1379">
        <w:rPr>
          <w:rFonts w:cs="Arial"/>
        </w:rPr>
        <w:t xml:space="preserve">The first goal of the </w:t>
      </w:r>
      <w:r w:rsidR="00506429" w:rsidRPr="003A1379">
        <w:rPr>
          <w:rFonts w:cs="Arial"/>
        </w:rPr>
        <w:t xml:space="preserve">Extend </w:t>
      </w:r>
      <w:r w:rsidRPr="003A1379">
        <w:rPr>
          <w:rFonts w:cs="Arial"/>
        </w:rPr>
        <w:t xml:space="preserve">program is to reduce the 28-day readmission rate especially for those with heart failure. SLHD readmission rates are lower than the NSW average.  Readmission rates for patients with cardiac failure were lower than reported by BHI for RPAH (25%) between 2012-2015 </w:t>
      </w:r>
      <w:r w:rsidRPr="003A1379">
        <w:rPr>
          <w:rFonts w:cs="Arial"/>
        </w:rPr>
        <w:fldChar w:fldCharType="begin"/>
      </w:r>
      <w:r w:rsidR="00C83594" w:rsidRPr="003A1379">
        <w:rPr>
          <w:rFonts w:cs="Arial"/>
        </w:rPr>
        <w:instrText xml:space="preserve"> ADDIN EN.CITE &lt;EndNote&gt;&lt;Cite&gt;&lt;Author&gt;Bureau of Health Information&lt;/Author&gt;&lt;Year&gt;2015&lt;/Year&gt;&lt;RecNum&gt;22&lt;/RecNum&gt;&lt;DisplayText&gt;(6)&lt;/DisplayText&gt;&lt;record&gt;&lt;rec-number&gt;22&lt;/rec-number&gt;&lt;foreign-keys&gt;&lt;key app="EN" db-id="5ftrpt9t6wf9saevxejvf2sjap9edtf9p9a9" timestamp="1543111408"&gt;22&lt;/key&gt;&lt;/foreign-keys&gt;&lt;ref-type name="Report"&gt;27&lt;/ref-type&gt;&lt;contributors&gt;&lt;authors&gt;&lt;author&gt;Bureau of Health Information,,&lt;/author&gt;&lt;/authors&gt;&lt;/contributors&gt;&lt;titles&gt;&lt;title&gt;The Insights Series: Return to acute care following hospitalisation, Insights into readmissions, NSW public hospitals, July 2009 – June 2012&lt;/title&gt;&lt;/titles&gt;&lt;dates&gt;&lt;year&gt;2015&lt;/year&gt;&lt;/dates&gt;&lt;pub-location&gt;Sydney (NSW)&lt;/pub-location&gt;&lt;publisher&gt;BHI&lt;/publisher&gt;&lt;urls&gt;&lt;related-urls&gt;&lt;url&gt;&lt;style face="underline" font="default" size="100%"&gt;http://www.bhi.nsw.gov.au/BHI_reports/Insights_Series/return_to_acute_care_following_hospitalisation&lt;/style&gt;&lt;/url&gt;&lt;url&gt;&lt;style face="underline" font="default" size="100%"&gt;http://www.bhi.nsw.gov.au/__data/assets/pdf_file/0006/275694/0065_Readmission_Insights_PRINT2.pdf&lt;/style&gt;&lt;/url&gt;&lt;/related-urls&gt;&lt;/urls&gt;&lt;/record&gt;&lt;/Cite&gt;&lt;/EndNote&gt;</w:instrText>
      </w:r>
      <w:r w:rsidRPr="003A1379">
        <w:rPr>
          <w:rFonts w:cs="Arial"/>
        </w:rPr>
        <w:fldChar w:fldCharType="separate"/>
      </w:r>
      <w:r w:rsidR="00C83594" w:rsidRPr="003A1379">
        <w:rPr>
          <w:rFonts w:cs="Arial"/>
          <w:noProof/>
        </w:rPr>
        <w:t>(6)</w:t>
      </w:r>
      <w:r w:rsidRPr="003A1379">
        <w:rPr>
          <w:rFonts w:cs="Arial"/>
        </w:rPr>
        <w:fldChar w:fldCharType="end"/>
      </w:r>
      <w:r w:rsidRPr="003A1379">
        <w:rPr>
          <w:rFonts w:cs="Arial"/>
        </w:rPr>
        <w:t>.    However, without a c</w:t>
      </w:r>
      <w:r w:rsidR="00B23AE6" w:rsidRPr="003A1379">
        <w:rPr>
          <w:rFonts w:cs="Arial"/>
        </w:rPr>
        <w:t xml:space="preserve">omparison group it is not possible to say whether either the Cardiac nurse program or </w:t>
      </w:r>
      <w:r w:rsidR="00BE2A44" w:rsidRPr="003A1379">
        <w:rPr>
          <w:rFonts w:cs="Arial"/>
        </w:rPr>
        <w:t>X</w:t>
      </w:r>
      <w:r w:rsidR="00B23AE6" w:rsidRPr="003A1379">
        <w:rPr>
          <w:rFonts w:cs="Arial"/>
        </w:rPr>
        <w:t>tend progr</w:t>
      </w:r>
      <w:r w:rsidRPr="003A1379">
        <w:rPr>
          <w:rFonts w:cs="Arial"/>
        </w:rPr>
        <w:t>a</w:t>
      </w:r>
      <w:r w:rsidR="00B23AE6" w:rsidRPr="003A1379">
        <w:rPr>
          <w:rFonts w:cs="Arial"/>
        </w:rPr>
        <w:t xml:space="preserve">m </w:t>
      </w:r>
      <w:r w:rsidRPr="003A1379">
        <w:rPr>
          <w:rFonts w:cs="Arial"/>
        </w:rPr>
        <w:t>reduced</w:t>
      </w:r>
      <w:r w:rsidR="00B23AE6" w:rsidRPr="003A1379">
        <w:rPr>
          <w:rFonts w:cs="Arial"/>
        </w:rPr>
        <w:t xml:space="preserve"> readmission rates.</w:t>
      </w:r>
    </w:p>
    <w:p w14:paraId="6EAFD2A4" w14:textId="5AB255D3" w:rsidR="00B23AE6" w:rsidRPr="003A1379" w:rsidRDefault="00D6466A" w:rsidP="00B23AE6">
      <w:pPr>
        <w:rPr>
          <w:rFonts w:cs="Arial"/>
        </w:rPr>
      </w:pPr>
      <w:r w:rsidRPr="003A1379">
        <w:rPr>
          <w:rFonts w:cs="Arial"/>
        </w:rPr>
        <w:t xml:space="preserve">The second goal is that 80% of patients attend their GPs within 5 days of discharge. This was almost achieved with </w:t>
      </w:r>
      <w:r w:rsidR="00B23AE6" w:rsidRPr="003A1379">
        <w:rPr>
          <w:rFonts w:cs="Arial"/>
        </w:rPr>
        <w:t>78% of patients report</w:t>
      </w:r>
      <w:r w:rsidRPr="003A1379">
        <w:rPr>
          <w:rFonts w:cs="Arial"/>
        </w:rPr>
        <w:t>ing</w:t>
      </w:r>
      <w:r w:rsidR="00B23AE6" w:rsidRPr="003A1379">
        <w:rPr>
          <w:rFonts w:cs="Arial"/>
        </w:rPr>
        <w:t xml:space="preserve"> seeing their GP</w:t>
      </w:r>
      <w:r w:rsidRPr="003A1379">
        <w:rPr>
          <w:rFonts w:cs="Arial"/>
        </w:rPr>
        <w:t xml:space="preserve"> </w:t>
      </w:r>
      <w:r w:rsidR="00B23AE6" w:rsidRPr="003A1379">
        <w:rPr>
          <w:rFonts w:cs="Arial"/>
        </w:rPr>
        <w:t>within 5 days.</w:t>
      </w:r>
      <w:r w:rsidR="00F3303A" w:rsidRPr="003A1379">
        <w:rPr>
          <w:rFonts w:cs="Arial"/>
        </w:rPr>
        <w:t xml:space="preserve"> </w:t>
      </w:r>
      <w:r w:rsidRPr="003A1379">
        <w:rPr>
          <w:rFonts w:cs="Arial"/>
        </w:rPr>
        <w:t xml:space="preserve">  The third goal is that 75% of patients receive a home visit within 2 working days of discharge (48hours).  This was not achieved with only </w:t>
      </w:r>
      <w:r w:rsidR="00F3303A" w:rsidRPr="003A1379">
        <w:rPr>
          <w:rFonts w:cs="Arial"/>
        </w:rPr>
        <w:t>56% of patients were seen within 48 hours</w:t>
      </w:r>
      <w:r w:rsidRPr="003A1379">
        <w:rPr>
          <w:rFonts w:cs="Arial"/>
        </w:rPr>
        <w:t xml:space="preserve"> and</w:t>
      </w:r>
      <w:r w:rsidR="00F3303A" w:rsidRPr="003A1379">
        <w:rPr>
          <w:rFonts w:cs="Arial"/>
        </w:rPr>
        <w:t xml:space="preserve"> o</w:t>
      </w:r>
      <w:r w:rsidR="00B6750C" w:rsidRPr="003A1379">
        <w:rPr>
          <w:rFonts w:cs="Arial"/>
        </w:rPr>
        <w:t>n</w:t>
      </w:r>
      <w:r w:rsidR="00F3303A" w:rsidRPr="003A1379">
        <w:rPr>
          <w:rFonts w:cs="Arial"/>
        </w:rPr>
        <w:t>ly 1 patient was not successfully followed up.</w:t>
      </w:r>
    </w:p>
    <w:p w14:paraId="6A30C427" w14:textId="665936A9" w:rsidR="00D6466A" w:rsidRPr="003A1379" w:rsidRDefault="00D6466A" w:rsidP="00B23AE6">
      <w:pPr>
        <w:rPr>
          <w:rFonts w:cs="Arial"/>
        </w:rPr>
      </w:pPr>
      <w:r w:rsidRPr="003A1379">
        <w:rPr>
          <w:rFonts w:cs="Arial"/>
        </w:rPr>
        <w:t xml:space="preserve">The </w:t>
      </w:r>
      <w:r w:rsidR="00D044C5" w:rsidRPr="003A1379">
        <w:rPr>
          <w:rFonts w:cs="Arial"/>
        </w:rPr>
        <w:t xml:space="preserve">fourth </w:t>
      </w:r>
      <w:r w:rsidRPr="003A1379">
        <w:rPr>
          <w:rFonts w:cs="Arial"/>
        </w:rPr>
        <w:t>goal was to improve the quality of life for patients enrolled in Xtend</w:t>
      </w:r>
      <w:r w:rsidR="00B5134B" w:rsidRPr="003A1379">
        <w:rPr>
          <w:rFonts w:cs="Arial"/>
        </w:rPr>
        <w:t>.  This data is still being analysed.</w:t>
      </w:r>
      <w:r w:rsidR="00C83594" w:rsidRPr="003A1379">
        <w:rPr>
          <w:rFonts w:cs="Arial"/>
        </w:rPr>
        <w:t xml:space="preserve">  However, follow up data is available only for a third of the patients.  </w:t>
      </w:r>
    </w:p>
    <w:p w14:paraId="5818C02B" w14:textId="676CDDCA" w:rsidR="004252C5" w:rsidRPr="003A1379" w:rsidRDefault="004252C5" w:rsidP="004252C5">
      <w:pPr>
        <w:jc w:val="both"/>
        <w:rPr>
          <w:rFonts w:cs="Arial"/>
        </w:rPr>
      </w:pPr>
      <w:r w:rsidRPr="003A1379">
        <w:rPr>
          <w:rFonts w:cs="Arial"/>
        </w:rPr>
        <w:t>The Xtend program workers identified issues which needed to be addressed in two thirds of patients</w:t>
      </w:r>
      <w:r w:rsidR="00D6466A" w:rsidRPr="003A1379">
        <w:rPr>
          <w:rFonts w:cs="Arial"/>
        </w:rPr>
        <w:t>.  M</w:t>
      </w:r>
      <w:r w:rsidRPr="003A1379">
        <w:rPr>
          <w:rFonts w:cs="Arial"/>
        </w:rPr>
        <w:t>edications</w:t>
      </w:r>
      <w:r w:rsidR="00285327">
        <w:rPr>
          <w:rFonts w:cs="Arial"/>
        </w:rPr>
        <w:t xml:space="preserve"> issues</w:t>
      </w:r>
      <w:r w:rsidR="00287F3D">
        <w:rPr>
          <w:rFonts w:cs="Arial"/>
        </w:rPr>
        <w:t xml:space="preserve"> </w:t>
      </w:r>
      <w:r w:rsidR="00285327">
        <w:rPr>
          <w:rFonts w:cs="Arial"/>
        </w:rPr>
        <w:t>were</w:t>
      </w:r>
      <w:r w:rsidRPr="003A1379">
        <w:rPr>
          <w:rFonts w:cs="Arial"/>
        </w:rPr>
        <w:t xml:space="preserve"> the most frequent which was appropriate given the very large number of </w:t>
      </w:r>
      <w:r w:rsidR="00D6466A" w:rsidRPr="003A1379">
        <w:rPr>
          <w:rFonts w:cs="Arial"/>
        </w:rPr>
        <w:t xml:space="preserve">different types of </w:t>
      </w:r>
      <w:r w:rsidRPr="003A1379">
        <w:rPr>
          <w:rFonts w:cs="Arial"/>
        </w:rPr>
        <w:t>medications prescribed on discharge</w:t>
      </w:r>
      <w:r w:rsidR="00D6466A" w:rsidRPr="003A1379">
        <w:rPr>
          <w:rFonts w:cs="Arial"/>
        </w:rPr>
        <w:t xml:space="preserve"> (an average of over 10)</w:t>
      </w:r>
      <w:r w:rsidRPr="003A1379">
        <w:rPr>
          <w:rFonts w:cs="Arial"/>
        </w:rPr>
        <w:t xml:space="preserve">.  </w:t>
      </w:r>
      <w:r w:rsidR="00D6466A" w:rsidRPr="003A1379">
        <w:rPr>
          <w:rFonts w:cs="Arial"/>
        </w:rPr>
        <w:t xml:space="preserve">The </w:t>
      </w:r>
      <w:r w:rsidRPr="003A1379">
        <w:rPr>
          <w:rFonts w:cs="Arial"/>
        </w:rPr>
        <w:t>CHW also identified a range of non-medical issues in a third of patients</w:t>
      </w:r>
      <w:r w:rsidR="00C83594" w:rsidRPr="003A1379">
        <w:rPr>
          <w:rFonts w:cs="Arial"/>
        </w:rPr>
        <w:t xml:space="preserve"> </w:t>
      </w:r>
      <w:r w:rsidR="004C5EBF" w:rsidRPr="003A1379">
        <w:rPr>
          <w:rFonts w:cs="Arial"/>
        </w:rPr>
        <w:t xml:space="preserve">(some of </w:t>
      </w:r>
      <w:r w:rsidR="00D6466A" w:rsidRPr="003A1379">
        <w:rPr>
          <w:rFonts w:cs="Arial"/>
        </w:rPr>
        <w:t>which</w:t>
      </w:r>
      <w:r w:rsidR="004C5EBF" w:rsidRPr="003A1379">
        <w:rPr>
          <w:rFonts w:cs="Arial"/>
        </w:rPr>
        <w:t xml:space="preserve"> are outlined in the patient stories </w:t>
      </w:r>
      <w:r w:rsidR="003D1C35">
        <w:rPr>
          <w:rFonts w:cs="Arial"/>
        </w:rPr>
        <w:t>in the Appendix</w:t>
      </w:r>
      <w:r w:rsidR="00BE2A44" w:rsidRPr="003A1379">
        <w:rPr>
          <w:rFonts w:cs="Arial"/>
        </w:rPr>
        <w:t>)</w:t>
      </w:r>
      <w:r w:rsidR="003D1C35">
        <w:rPr>
          <w:rFonts w:cs="Arial"/>
        </w:rPr>
        <w:t>.</w:t>
      </w:r>
      <w:r w:rsidRPr="003A1379">
        <w:rPr>
          <w:rFonts w:cs="Arial"/>
        </w:rPr>
        <w:t xml:space="preserve">  Most patients were referred to Chronic Care Programs with few referrals to other services.</w:t>
      </w:r>
    </w:p>
    <w:p w14:paraId="636B9C86" w14:textId="568577F5" w:rsidR="004252C5" w:rsidRPr="003A1379" w:rsidRDefault="004252C5" w:rsidP="004252C5">
      <w:pPr>
        <w:jc w:val="both"/>
        <w:rPr>
          <w:rFonts w:cs="Arial"/>
        </w:rPr>
      </w:pPr>
      <w:r w:rsidRPr="003A1379">
        <w:rPr>
          <w:rFonts w:cs="Arial"/>
        </w:rPr>
        <w:t xml:space="preserve">Other research has shown that people over 65 years of age are more likely to be readmitted if they are older, live alone, have multiple morbidity, multiple prescribers involved in their care, inadequate assessment of functional limitations and preventable complications </w:t>
      </w:r>
      <w:r w:rsidRPr="003A1379">
        <w:rPr>
          <w:rFonts w:cs="Arial"/>
        </w:rPr>
        <w:fldChar w:fldCharType="begin">
          <w:fldData xml:space="preserve">PEVuZE5vdGU+PENpdGU+PEF1dGhvcj5DYXVnaGV5PC9BdXRob3I+PFllYXI+MjAxNzwvWWVhcj48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</w:fldData>
        </w:fldChar>
      </w:r>
      <w:r w:rsidR="00C83594" w:rsidRPr="003A1379">
        <w:rPr>
          <w:rFonts w:cs="Arial"/>
        </w:rPr>
        <w:instrText xml:space="preserve"> ADDIN EN.CITE </w:instrText>
      </w:r>
      <w:r w:rsidR="00C83594" w:rsidRPr="003A1379">
        <w:rPr>
          <w:rFonts w:cs="Arial"/>
        </w:rPr>
        <w:fldChar w:fldCharType="begin">
          <w:fldData xml:space="preserve">PEVuZE5vdGU+PENpdGU+PEF1dGhvcj5DYXVnaGV5PC9BdXRob3I+PFllYXI+MjAxNzwvWWVhcj48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</w:fldData>
        </w:fldChar>
      </w:r>
      <w:r w:rsidR="00C83594" w:rsidRPr="003A1379">
        <w:rPr>
          <w:rFonts w:cs="Arial"/>
        </w:rPr>
        <w:instrText xml:space="preserve"> ADDIN EN.CITE.DATA </w:instrText>
      </w:r>
      <w:r w:rsidR="00C83594" w:rsidRPr="003A1379">
        <w:rPr>
          <w:rFonts w:cs="Arial"/>
        </w:rPr>
      </w:r>
      <w:r w:rsidR="00C83594" w:rsidRPr="003A1379">
        <w:rPr>
          <w:rFonts w:cs="Arial"/>
        </w:rPr>
        <w:fldChar w:fldCharType="end"/>
      </w:r>
      <w:r w:rsidRPr="003A1379">
        <w:rPr>
          <w:rFonts w:cs="Arial"/>
        </w:rPr>
      </w:r>
      <w:r w:rsidRPr="003A1379">
        <w:rPr>
          <w:rFonts w:cs="Arial"/>
        </w:rPr>
        <w:fldChar w:fldCharType="separate"/>
      </w:r>
      <w:r w:rsidR="00C83594" w:rsidRPr="003A1379">
        <w:rPr>
          <w:rFonts w:cs="Arial"/>
          <w:noProof/>
        </w:rPr>
        <w:t>(7-9)</w:t>
      </w:r>
      <w:r w:rsidRPr="003A1379">
        <w:rPr>
          <w:rFonts w:cs="Arial"/>
        </w:rPr>
        <w:fldChar w:fldCharType="end"/>
      </w:r>
      <w:r w:rsidRPr="003A1379">
        <w:rPr>
          <w:rFonts w:cs="Arial"/>
        </w:rPr>
        <w:t xml:space="preserve">. </w:t>
      </w:r>
      <w:r w:rsidR="00D71D4B" w:rsidRPr="003A1379">
        <w:rPr>
          <w:rFonts w:cs="Arial"/>
        </w:rPr>
        <w:t>These</w:t>
      </w:r>
      <w:r w:rsidRPr="003A1379">
        <w:rPr>
          <w:rFonts w:cs="Arial"/>
        </w:rPr>
        <w:t xml:space="preserve"> factors </w:t>
      </w:r>
      <w:r w:rsidR="00D71D4B" w:rsidRPr="003A1379">
        <w:rPr>
          <w:rFonts w:cs="Arial"/>
        </w:rPr>
        <w:t xml:space="preserve">were included </w:t>
      </w:r>
      <w:r w:rsidRPr="003A1379">
        <w:rPr>
          <w:rFonts w:cs="Arial"/>
        </w:rPr>
        <w:t xml:space="preserve">in the analysis </w:t>
      </w:r>
      <w:r w:rsidR="00D71D4B" w:rsidRPr="003A1379">
        <w:rPr>
          <w:rFonts w:cs="Arial"/>
        </w:rPr>
        <w:t xml:space="preserve">but </w:t>
      </w:r>
      <w:r w:rsidRPr="003A1379">
        <w:rPr>
          <w:rFonts w:cs="Arial"/>
        </w:rPr>
        <w:t>were</w:t>
      </w:r>
      <w:r w:rsidR="00D71D4B" w:rsidRPr="003A1379">
        <w:rPr>
          <w:rFonts w:cs="Arial"/>
        </w:rPr>
        <w:t xml:space="preserve"> not</w:t>
      </w:r>
      <w:r w:rsidRPr="003A1379">
        <w:rPr>
          <w:rFonts w:cs="Arial"/>
        </w:rPr>
        <w:t xml:space="preserve"> associated with readmission.  </w:t>
      </w:r>
      <w:r w:rsidR="00D71D4B" w:rsidRPr="003A1379">
        <w:rPr>
          <w:rFonts w:cs="Arial"/>
        </w:rPr>
        <w:t xml:space="preserve">One inference from this lack of </w:t>
      </w:r>
      <w:r w:rsidR="00287F3D" w:rsidRPr="003A1379">
        <w:rPr>
          <w:rFonts w:cs="Arial"/>
        </w:rPr>
        <w:t>association</w:t>
      </w:r>
      <w:r w:rsidR="00D71D4B" w:rsidRPr="003A1379">
        <w:rPr>
          <w:rFonts w:cs="Arial"/>
        </w:rPr>
        <w:t xml:space="preserve"> could </w:t>
      </w:r>
      <w:r w:rsidR="003D1C35">
        <w:rPr>
          <w:rFonts w:cs="Arial"/>
        </w:rPr>
        <w:t xml:space="preserve">be </w:t>
      </w:r>
      <w:r w:rsidR="00D71D4B" w:rsidRPr="003A1379">
        <w:rPr>
          <w:rFonts w:cs="Arial"/>
        </w:rPr>
        <w:t xml:space="preserve">that </w:t>
      </w:r>
      <w:r w:rsidRPr="003A1379">
        <w:rPr>
          <w:rFonts w:cs="Arial"/>
        </w:rPr>
        <w:t xml:space="preserve">issues associated with age, number of medications and living alone </w:t>
      </w:r>
      <w:r w:rsidR="00D71D4B" w:rsidRPr="003A1379">
        <w:rPr>
          <w:rFonts w:cs="Arial"/>
        </w:rPr>
        <w:t>were adequately addressed by the program</w:t>
      </w:r>
      <w:r w:rsidRPr="003A1379">
        <w:rPr>
          <w:rFonts w:cs="Arial"/>
        </w:rPr>
        <w:t>.</w:t>
      </w:r>
    </w:p>
    <w:p w14:paraId="4486DEBB" w14:textId="0F5F49B8" w:rsidR="004252C5" w:rsidRPr="003A1379" w:rsidRDefault="00D71D4B" w:rsidP="004252C5">
      <w:pPr>
        <w:jc w:val="both"/>
        <w:rPr>
          <w:rFonts w:cs="Arial"/>
        </w:rPr>
      </w:pPr>
      <w:r w:rsidRPr="003A1379">
        <w:rPr>
          <w:rFonts w:cs="Arial"/>
        </w:rPr>
        <w:lastRenderedPageBreak/>
        <w:t>The factor associated with readmission in this cohort of patients was language spoken at home. This suggests that the Xten</w:t>
      </w:r>
      <w:r w:rsidR="00C83594" w:rsidRPr="003A1379">
        <w:rPr>
          <w:rFonts w:cs="Arial"/>
        </w:rPr>
        <w:t>d</w:t>
      </w:r>
      <w:r w:rsidRPr="003A1379">
        <w:rPr>
          <w:rFonts w:cs="Arial"/>
        </w:rPr>
        <w:t xml:space="preserve"> program did not sufficiently address language (and</w:t>
      </w:r>
      <w:r w:rsidR="00C83594" w:rsidRPr="003A1379">
        <w:rPr>
          <w:rFonts w:cs="Arial"/>
        </w:rPr>
        <w:t>/or</w:t>
      </w:r>
      <w:r w:rsidRPr="003A1379">
        <w:rPr>
          <w:rFonts w:cs="Arial"/>
        </w:rPr>
        <w:t xml:space="preserve"> possibly culture) as a risk factor.   This needs to be clarified in further research</w:t>
      </w:r>
      <w:r w:rsidR="004C5EBF" w:rsidRPr="003A1379">
        <w:rPr>
          <w:rFonts w:cs="Arial"/>
        </w:rPr>
        <w:t xml:space="preserve">: is it poorer English language skills, </w:t>
      </w:r>
      <w:r w:rsidR="00621B7A" w:rsidRPr="003A1379">
        <w:rPr>
          <w:rFonts w:cs="Arial"/>
        </w:rPr>
        <w:t>lower health literacy or lower levels of acculturation.</w:t>
      </w:r>
      <w:r w:rsidR="004252C5" w:rsidRPr="003A1379">
        <w:rPr>
          <w:rFonts w:cs="Arial"/>
        </w:rPr>
        <w:t xml:space="preserve"> It may be improved by additional training of CHW in cultural sensitivity and improved linkages to facilitate referral to ethnic health, social care and community organisations</w:t>
      </w:r>
      <w:r w:rsidR="00621B7A" w:rsidRPr="003A1379">
        <w:rPr>
          <w:rFonts w:cs="Arial"/>
        </w:rPr>
        <w:t xml:space="preserve"> or addressing views of staff that people who do not speak English will not be able to participate in or benefit from the program.</w:t>
      </w:r>
    </w:p>
    <w:p w14:paraId="7776AFFC" w14:textId="1D62F4EE" w:rsidR="007D01D4" w:rsidRDefault="009E5157" w:rsidP="009E5157">
      <w:pPr>
        <w:pStyle w:val="Heading3"/>
      </w:pPr>
      <w:bookmarkStart w:id="33" w:name="_Toc32864935"/>
      <w:r>
        <w:t xml:space="preserve">3. </w:t>
      </w:r>
      <w:r w:rsidR="007D01D4">
        <w:t>Ongoing Development of the Program.</w:t>
      </w:r>
      <w:bookmarkEnd w:id="33"/>
    </w:p>
    <w:p w14:paraId="1F4A5374" w14:textId="31F6A8D6" w:rsidR="00CD2C58" w:rsidRPr="003A1379" w:rsidRDefault="00CD2C58" w:rsidP="00F03DD1">
      <w:pPr>
        <w:rPr>
          <w:rFonts w:cs="Arial"/>
        </w:rPr>
      </w:pPr>
      <w:r w:rsidRPr="003A1379">
        <w:rPr>
          <w:rFonts w:cs="Arial"/>
        </w:rPr>
        <w:t xml:space="preserve">With </w:t>
      </w:r>
      <w:r w:rsidR="00C45B99" w:rsidRPr="003A1379">
        <w:rPr>
          <w:rFonts w:cs="Arial"/>
        </w:rPr>
        <w:t xml:space="preserve">the association between </w:t>
      </w:r>
      <w:r w:rsidRPr="003A1379">
        <w:rPr>
          <w:rFonts w:cs="Arial"/>
        </w:rPr>
        <w:t xml:space="preserve">language </w:t>
      </w:r>
      <w:r w:rsidR="00C45B99" w:rsidRPr="003A1379">
        <w:rPr>
          <w:rFonts w:cs="Arial"/>
        </w:rPr>
        <w:t>and</w:t>
      </w:r>
      <w:r w:rsidRPr="003A1379">
        <w:rPr>
          <w:rFonts w:cs="Arial"/>
        </w:rPr>
        <w:t xml:space="preserve"> readmission risk consideration should be given to matching the language and cultural background of the CHW </w:t>
      </w:r>
      <w:r w:rsidR="00C45B99" w:rsidRPr="003A1379">
        <w:rPr>
          <w:rFonts w:cs="Arial"/>
        </w:rPr>
        <w:t>to</w:t>
      </w:r>
      <w:r w:rsidRPr="003A1379">
        <w:rPr>
          <w:rFonts w:cs="Arial"/>
        </w:rPr>
        <w:t xml:space="preserve"> the patient</w:t>
      </w:r>
      <w:r w:rsidR="00C45B99" w:rsidRPr="003A1379">
        <w:rPr>
          <w:rFonts w:cs="Arial"/>
        </w:rPr>
        <w:t>’</w:t>
      </w:r>
      <w:r w:rsidRPr="003A1379">
        <w:rPr>
          <w:rFonts w:cs="Arial"/>
        </w:rPr>
        <w:t>s</w:t>
      </w:r>
      <w:r w:rsidR="001E517B" w:rsidRPr="003A1379">
        <w:rPr>
          <w:rFonts w:cs="Arial"/>
        </w:rPr>
        <w:t xml:space="preserve"> language and cultural back ground</w:t>
      </w:r>
      <w:r w:rsidRPr="003A1379">
        <w:rPr>
          <w:rFonts w:cs="Arial"/>
        </w:rPr>
        <w:t xml:space="preserve">. The SLHD Aboriginal workforce has recognised the importance of shared experience and cultural background </w:t>
      </w:r>
      <w:r w:rsidR="00C45B99" w:rsidRPr="003A1379">
        <w:rPr>
          <w:rFonts w:cs="Arial"/>
        </w:rPr>
        <w:t xml:space="preserve">for many years and </w:t>
      </w:r>
      <w:r w:rsidRPr="003A1379">
        <w:rPr>
          <w:rFonts w:cs="Arial"/>
        </w:rPr>
        <w:t xml:space="preserve">provides a model for patients </w:t>
      </w:r>
      <w:r w:rsidR="00C45B99" w:rsidRPr="003A1379">
        <w:rPr>
          <w:rFonts w:cs="Arial"/>
        </w:rPr>
        <w:t xml:space="preserve">that could be extended to patients </w:t>
      </w:r>
      <w:r w:rsidRPr="003A1379">
        <w:rPr>
          <w:rFonts w:cs="Arial"/>
        </w:rPr>
        <w:t>from multicultural backgrounds</w:t>
      </w:r>
      <w:r w:rsidR="00C45B99" w:rsidRPr="003A1379">
        <w:rPr>
          <w:rFonts w:cs="Arial"/>
        </w:rPr>
        <w:t xml:space="preserve">. </w:t>
      </w:r>
      <w:r w:rsidRPr="003A1379">
        <w:rPr>
          <w:rFonts w:cs="Arial"/>
        </w:rPr>
        <w:t xml:space="preserve"> </w:t>
      </w:r>
    </w:p>
    <w:p w14:paraId="01705B31" w14:textId="77777777" w:rsidR="00EA2895" w:rsidRPr="003A1379" w:rsidRDefault="00C45B99">
      <w:pPr>
        <w:rPr>
          <w:rFonts w:cs="Arial"/>
        </w:rPr>
      </w:pPr>
      <w:r w:rsidRPr="003A1379">
        <w:rPr>
          <w:rFonts w:cs="Arial"/>
        </w:rPr>
        <w:t xml:space="preserve">Further work is needed to develop the CHW role and formalise their roles in the health team. The development of training in core skills for a CHW role would help to support and develop the workforce .Defining the CHW role and scope of practice </w:t>
      </w:r>
      <w:r w:rsidR="00684C18" w:rsidRPr="003A1379">
        <w:rPr>
          <w:rFonts w:cs="Arial"/>
        </w:rPr>
        <w:t>c</w:t>
      </w:r>
      <w:r w:rsidRPr="003A1379">
        <w:rPr>
          <w:rFonts w:cs="Arial"/>
        </w:rPr>
        <w:t xml:space="preserve">ould </w:t>
      </w:r>
      <w:r w:rsidR="00684C18" w:rsidRPr="003A1379">
        <w:rPr>
          <w:rFonts w:cs="Arial"/>
        </w:rPr>
        <w:t xml:space="preserve">also </w:t>
      </w:r>
      <w:r w:rsidRPr="003A1379">
        <w:rPr>
          <w:rFonts w:cs="Arial"/>
        </w:rPr>
        <w:t xml:space="preserve">improve the understanding </w:t>
      </w:r>
      <w:r w:rsidR="00684C18" w:rsidRPr="003A1379">
        <w:rPr>
          <w:rFonts w:cs="Arial"/>
        </w:rPr>
        <w:t>and acceptance by the larger health team.</w:t>
      </w:r>
    </w:p>
    <w:p w14:paraId="29C873B3" w14:textId="3CB12545" w:rsidR="001E517B" w:rsidRDefault="005714B6" w:rsidP="001E517B">
      <w:pPr>
        <w:pStyle w:val="Heading4"/>
      </w:pPr>
      <w:r>
        <w:t>3.</w:t>
      </w:r>
      <w:r w:rsidR="001E517B">
        <w:t xml:space="preserve">1. </w:t>
      </w:r>
      <w:r w:rsidR="00254054">
        <w:t>R</w:t>
      </w:r>
      <w:r w:rsidR="001E517B">
        <w:t>oles and responsibilities</w:t>
      </w:r>
      <w:r w:rsidR="00804371">
        <w:t xml:space="preserve"> of CHW</w:t>
      </w:r>
    </w:p>
    <w:p w14:paraId="7AD318F9" w14:textId="11DCA770" w:rsidR="002B7F4A" w:rsidRPr="003A1379" w:rsidRDefault="00225125" w:rsidP="001E517B">
      <w:pPr>
        <w:rPr>
          <w:rFonts w:cs="Arial"/>
        </w:rPr>
      </w:pPr>
      <w:r w:rsidRPr="003A1379">
        <w:rPr>
          <w:rFonts w:cs="Arial"/>
        </w:rPr>
        <w:t xml:space="preserve">The </w:t>
      </w:r>
      <w:r w:rsidR="0052178D">
        <w:rPr>
          <w:rFonts w:cs="Arial"/>
        </w:rPr>
        <w:t>X</w:t>
      </w:r>
      <w:r w:rsidR="0052178D" w:rsidRPr="003A1379">
        <w:rPr>
          <w:rFonts w:cs="Arial"/>
        </w:rPr>
        <w:t xml:space="preserve">tend </w:t>
      </w:r>
      <w:r w:rsidRPr="003A1379">
        <w:rPr>
          <w:rFonts w:cs="Arial"/>
        </w:rPr>
        <w:t xml:space="preserve">program has provided </w:t>
      </w:r>
      <w:r w:rsidR="00677E20" w:rsidRPr="003A1379">
        <w:rPr>
          <w:rFonts w:cs="Arial"/>
        </w:rPr>
        <w:t>important</w:t>
      </w:r>
      <w:r w:rsidRPr="003A1379">
        <w:rPr>
          <w:rFonts w:cs="Arial"/>
        </w:rPr>
        <w:t xml:space="preserve"> insights into </w:t>
      </w:r>
      <w:r w:rsidR="00677E20" w:rsidRPr="003A1379">
        <w:rPr>
          <w:rFonts w:cs="Arial"/>
        </w:rPr>
        <w:t xml:space="preserve">the benefits and challenges of establishing CHW programs in SLHD. The planned expansion of </w:t>
      </w:r>
      <w:r w:rsidR="0052178D" w:rsidRPr="003A1379">
        <w:rPr>
          <w:rFonts w:cs="Arial"/>
        </w:rPr>
        <w:t>C</w:t>
      </w:r>
      <w:r w:rsidR="0052178D">
        <w:rPr>
          <w:rFonts w:cs="Arial"/>
        </w:rPr>
        <w:t>H</w:t>
      </w:r>
      <w:r w:rsidR="0052178D" w:rsidRPr="003A1379">
        <w:rPr>
          <w:rFonts w:cs="Arial"/>
        </w:rPr>
        <w:t xml:space="preserve">Ws </w:t>
      </w:r>
      <w:r w:rsidR="00677E20" w:rsidRPr="003A1379">
        <w:rPr>
          <w:rFonts w:cs="Arial"/>
        </w:rPr>
        <w:t>suggests it may be timely to provide guidance on the ongoing development of these programs, particularly scope, training</w:t>
      </w:r>
      <w:r w:rsidR="00AC43FB" w:rsidRPr="003A1379">
        <w:rPr>
          <w:rFonts w:cs="Arial"/>
        </w:rPr>
        <w:t xml:space="preserve"> and supervision (particularly clinical supervision).</w:t>
      </w:r>
    </w:p>
    <w:p w14:paraId="53A1EE91" w14:textId="03B0DAEA" w:rsidR="00317A51" w:rsidRPr="00F5017E" w:rsidRDefault="00DE4989" w:rsidP="00F5017E">
      <w:pPr>
        <w:pStyle w:val="Heading5"/>
      </w:pPr>
      <w:r w:rsidRPr="00F5017E">
        <w:t>R</w:t>
      </w:r>
      <w:r w:rsidR="001E517B" w:rsidRPr="00F5017E">
        <w:t>ecommendation</w:t>
      </w:r>
    </w:p>
    <w:p w14:paraId="56B47388" w14:textId="2AA5B639" w:rsidR="00317A51" w:rsidRPr="003A1379" w:rsidRDefault="00317A51" w:rsidP="001E517B">
      <w:pPr>
        <w:rPr>
          <w:rFonts w:cs="Arial"/>
        </w:rPr>
      </w:pPr>
      <w:r w:rsidRPr="003A1379">
        <w:rPr>
          <w:rFonts w:cs="Arial"/>
        </w:rPr>
        <w:t xml:space="preserve">Building on </w:t>
      </w:r>
      <w:r w:rsidR="001E517B" w:rsidRPr="003A1379">
        <w:rPr>
          <w:rFonts w:cs="Arial"/>
        </w:rPr>
        <w:t xml:space="preserve">the </w:t>
      </w:r>
      <w:r w:rsidRPr="003A1379">
        <w:rPr>
          <w:rFonts w:cs="Arial"/>
        </w:rPr>
        <w:t>mapping exercise being undertaken by HERDU</w:t>
      </w:r>
      <w:r w:rsidR="001E517B" w:rsidRPr="003A1379">
        <w:rPr>
          <w:rFonts w:cs="Arial"/>
        </w:rPr>
        <w:t xml:space="preserve">, </w:t>
      </w:r>
      <w:r w:rsidRPr="003A1379">
        <w:rPr>
          <w:rFonts w:cs="Arial"/>
        </w:rPr>
        <w:t xml:space="preserve">a broad based working group </w:t>
      </w:r>
      <w:r w:rsidR="001E517B" w:rsidRPr="003A1379">
        <w:rPr>
          <w:rFonts w:cs="Arial"/>
        </w:rPr>
        <w:t xml:space="preserve">should </w:t>
      </w:r>
      <w:r w:rsidRPr="003A1379">
        <w:rPr>
          <w:rFonts w:cs="Arial"/>
        </w:rPr>
        <w:t>be established to provide guidance and support for the CHW workforce across SLHD.</w:t>
      </w:r>
    </w:p>
    <w:p w14:paraId="6E2F0B34" w14:textId="72EFAAF8" w:rsidR="0061427D" w:rsidRPr="001E517B" w:rsidRDefault="005714B6" w:rsidP="001E517B">
      <w:pPr>
        <w:pStyle w:val="Heading4"/>
      </w:pPr>
      <w:r>
        <w:t>3.</w:t>
      </w:r>
      <w:r w:rsidR="001E517B" w:rsidRPr="001E517B">
        <w:t>2. Research and evaluation</w:t>
      </w:r>
    </w:p>
    <w:p w14:paraId="75176DB1" w14:textId="32CAF7C2" w:rsidR="00AC43FB" w:rsidRPr="003A1379" w:rsidRDefault="003A1379" w:rsidP="001E517B">
      <w:pPr>
        <w:rPr>
          <w:rFonts w:cs="Arial"/>
        </w:rPr>
      </w:pPr>
      <w:r w:rsidRPr="003A1379">
        <w:rPr>
          <w:rFonts w:cs="Arial"/>
        </w:rPr>
        <w:t xml:space="preserve">To enable any </w:t>
      </w:r>
      <w:r w:rsidR="0061427D" w:rsidRPr="003A1379">
        <w:rPr>
          <w:rFonts w:cs="Arial"/>
        </w:rPr>
        <w:t xml:space="preserve">formal evaluation of the </w:t>
      </w:r>
      <w:r w:rsidR="001E517B" w:rsidRPr="003A1379">
        <w:rPr>
          <w:rFonts w:cs="Arial"/>
        </w:rPr>
        <w:t>Xt</w:t>
      </w:r>
      <w:r w:rsidR="0061427D" w:rsidRPr="003A1379">
        <w:rPr>
          <w:rFonts w:cs="Arial"/>
        </w:rPr>
        <w:t xml:space="preserve">end program there needs to be a clear delineation of roles of CCC program and </w:t>
      </w:r>
      <w:r w:rsidR="0052178D">
        <w:rPr>
          <w:rFonts w:cs="Arial"/>
        </w:rPr>
        <w:t>X</w:t>
      </w:r>
      <w:r w:rsidR="0052178D" w:rsidRPr="003A1379">
        <w:rPr>
          <w:rFonts w:cs="Arial"/>
        </w:rPr>
        <w:t>tend</w:t>
      </w:r>
      <w:r w:rsidR="0061427D" w:rsidRPr="003A1379">
        <w:rPr>
          <w:rFonts w:cs="Arial"/>
        </w:rPr>
        <w:t xml:space="preserve">, especially </w:t>
      </w:r>
      <w:r w:rsidR="0052178D">
        <w:rPr>
          <w:rFonts w:cs="Arial"/>
        </w:rPr>
        <w:t xml:space="preserve">as </w:t>
      </w:r>
      <w:r w:rsidR="0061427D" w:rsidRPr="003A1379">
        <w:rPr>
          <w:rFonts w:cs="Arial"/>
        </w:rPr>
        <w:t xml:space="preserve">over 90% of </w:t>
      </w:r>
      <w:r w:rsidR="0052178D">
        <w:rPr>
          <w:rFonts w:cs="Arial"/>
        </w:rPr>
        <w:t>X</w:t>
      </w:r>
      <w:r w:rsidR="0061427D" w:rsidRPr="003A1379">
        <w:rPr>
          <w:rFonts w:cs="Arial"/>
        </w:rPr>
        <w:t>tend patients are referred to this service</w:t>
      </w:r>
      <w:r w:rsidR="001E517B" w:rsidRPr="003A1379">
        <w:rPr>
          <w:rFonts w:cs="Arial"/>
        </w:rPr>
        <w:t xml:space="preserve">.  </w:t>
      </w:r>
      <w:r w:rsidR="00677E20" w:rsidRPr="003A1379">
        <w:rPr>
          <w:rFonts w:cs="Arial"/>
        </w:rPr>
        <w:t xml:space="preserve">Given the </w:t>
      </w:r>
      <w:r w:rsidR="002B7F4A" w:rsidRPr="003A1379">
        <w:rPr>
          <w:rFonts w:cs="Arial"/>
        </w:rPr>
        <w:t>s</w:t>
      </w:r>
      <w:r w:rsidR="00677E20" w:rsidRPr="003A1379">
        <w:rPr>
          <w:rFonts w:cs="Arial"/>
        </w:rPr>
        <w:t>ignificant enha</w:t>
      </w:r>
      <w:r w:rsidR="001E517B" w:rsidRPr="003A1379">
        <w:rPr>
          <w:rFonts w:cs="Arial"/>
        </w:rPr>
        <w:t>n</w:t>
      </w:r>
      <w:r w:rsidR="00677E20" w:rsidRPr="003A1379">
        <w:rPr>
          <w:rFonts w:cs="Arial"/>
        </w:rPr>
        <w:t>cement of the CCC program</w:t>
      </w:r>
      <w:r w:rsidR="002B7F4A" w:rsidRPr="003A1379">
        <w:rPr>
          <w:rFonts w:cs="Arial"/>
        </w:rPr>
        <w:t xml:space="preserve"> an</w:t>
      </w:r>
      <w:r w:rsidR="00AC43FB" w:rsidRPr="003A1379">
        <w:rPr>
          <w:rFonts w:cs="Arial"/>
        </w:rPr>
        <w:t>d</w:t>
      </w:r>
      <w:r w:rsidR="002B7F4A" w:rsidRPr="003A1379">
        <w:rPr>
          <w:rFonts w:cs="Arial"/>
        </w:rPr>
        <w:t xml:space="preserve"> </w:t>
      </w:r>
      <w:r w:rsidR="001E517B" w:rsidRPr="003A1379">
        <w:rPr>
          <w:rFonts w:cs="Arial"/>
        </w:rPr>
        <w:t>the</w:t>
      </w:r>
      <w:r w:rsidR="002B7F4A" w:rsidRPr="003A1379">
        <w:rPr>
          <w:rFonts w:cs="Arial"/>
        </w:rPr>
        <w:t xml:space="preserve"> referral </w:t>
      </w:r>
      <w:r w:rsidR="001E517B" w:rsidRPr="003A1379">
        <w:rPr>
          <w:rFonts w:cs="Arial"/>
        </w:rPr>
        <w:t xml:space="preserve">of </w:t>
      </w:r>
      <w:r w:rsidR="00AC43FB" w:rsidRPr="003A1379">
        <w:rPr>
          <w:rFonts w:cs="Arial"/>
        </w:rPr>
        <w:t xml:space="preserve">90% </w:t>
      </w:r>
      <w:r w:rsidR="001E517B" w:rsidRPr="003A1379">
        <w:rPr>
          <w:rFonts w:cs="Arial"/>
        </w:rPr>
        <w:t>of patients</w:t>
      </w:r>
      <w:r w:rsidR="00AC43FB" w:rsidRPr="003A1379">
        <w:rPr>
          <w:rFonts w:cs="Arial"/>
        </w:rPr>
        <w:t xml:space="preserve"> from </w:t>
      </w:r>
      <w:r w:rsidR="0052178D">
        <w:rPr>
          <w:rFonts w:cs="Arial"/>
        </w:rPr>
        <w:t>X</w:t>
      </w:r>
      <w:r w:rsidR="0052178D" w:rsidRPr="003A1379">
        <w:rPr>
          <w:rFonts w:cs="Arial"/>
        </w:rPr>
        <w:t xml:space="preserve">tend </w:t>
      </w:r>
      <w:r w:rsidR="00AC43FB" w:rsidRPr="003A1379">
        <w:rPr>
          <w:rFonts w:cs="Arial"/>
        </w:rPr>
        <w:t>to CCC</w:t>
      </w:r>
      <w:r w:rsidR="001E517B" w:rsidRPr="003A1379">
        <w:rPr>
          <w:rFonts w:cs="Arial"/>
        </w:rPr>
        <w:t>,</w:t>
      </w:r>
      <w:r w:rsidR="00AC43FB" w:rsidRPr="003A1379">
        <w:rPr>
          <w:rFonts w:cs="Arial"/>
        </w:rPr>
        <w:t xml:space="preserve"> </w:t>
      </w:r>
      <w:r w:rsidR="00677E20" w:rsidRPr="003A1379">
        <w:rPr>
          <w:rFonts w:cs="Arial"/>
        </w:rPr>
        <w:t xml:space="preserve">it is timely to reflect on whether there are other services would benefit more from </w:t>
      </w:r>
      <w:r w:rsidR="001E517B" w:rsidRPr="003A1379">
        <w:rPr>
          <w:rFonts w:cs="Arial"/>
        </w:rPr>
        <w:t xml:space="preserve">CHW involvement such as </w:t>
      </w:r>
      <w:r w:rsidR="002B7F4A" w:rsidRPr="003A1379">
        <w:rPr>
          <w:rFonts w:cs="Arial"/>
        </w:rPr>
        <w:t>geriatric</w:t>
      </w:r>
      <w:r w:rsidR="001E517B" w:rsidRPr="003A1379">
        <w:rPr>
          <w:rFonts w:cs="Arial"/>
        </w:rPr>
        <w:t xml:space="preserve"> or</w:t>
      </w:r>
      <w:r w:rsidR="002B7F4A" w:rsidRPr="003A1379">
        <w:rPr>
          <w:rFonts w:cs="Arial"/>
        </w:rPr>
        <w:t xml:space="preserve"> respiratory</w:t>
      </w:r>
      <w:r w:rsidR="001E517B" w:rsidRPr="003A1379">
        <w:rPr>
          <w:rFonts w:cs="Arial"/>
        </w:rPr>
        <w:t xml:space="preserve"> patients</w:t>
      </w:r>
      <w:r w:rsidR="002B7F4A" w:rsidRPr="003A1379">
        <w:rPr>
          <w:rFonts w:cs="Arial"/>
        </w:rPr>
        <w:t xml:space="preserve"> identified for post discharge follow up</w:t>
      </w:r>
    </w:p>
    <w:p w14:paraId="04B53B2E" w14:textId="52BD3389" w:rsidR="00677E20" w:rsidRDefault="00AC43FB" w:rsidP="00804371">
      <w:pPr>
        <w:rPr>
          <w:rFonts w:cs="Arial"/>
        </w:rPr>
      </w:pPr>
      <w:r w:rsidRPr="00804371">
        <w:rPr>
          <w:rStyle w:val="Heading5Char"/>
        </w:rPr>
        <w:t>R</w:t>
      </w:r>
      <w:r w:rsidR="00254054" w:rsidRPr="00804371">
        <w:rPr>
          <w:rStyle w:val="Heading5Char"/>
        </w:rPr>
        <w:t>eco</w:t>
      </w:r>
      <w:r w:rsidRPr="00804371">
        <w:rPr>
          <w:rStyle w:val="Heading5Char"/>
        </w:rPr>
        <w:t>m</w:t>
      </w:r>
      <w:r w:rsidR="00254054" w:rsidRPr="00804371">
        <w:rPr>
          <w:rStyle w:val="Heading5Char"/>
        </w:rPr>
        <w:t>m</w:t>
      </w:r>
      <w:r w:rsidRPr="00804371">
        <w:rPr>
          <w:rStyle w:val="Heading5Char"/>
        </w:rPr>
        <w:t>en</w:t>
      </w:r>
      <w:r w:rsidR="00254054" w:rsidRPr="00804371">
        <w:rPr>
          <w:rStyle w:val="Heading5Char"/>
        </w:rPr>
        <w:t>d</w:t>
      </w:r>
      <w:r w:rsidRPr="00804371">
        <w:rPr>
          <w:rStyle w:val="Heading5Char"/>
        </w:rPr>
        <w:t>ation:</w:t>
      </w:r>
      <w:r w:rsidRPr="00804371">
        <w:rPr>
          <w:rStyle w:val="Heading5Char"/>
        </w:rPr>
        <w:br/>
      </w:r>
      <w:r w:rsidR="00804371" w:rsidRPr="003A1379">
        <w:rPr>
          <w:rFonts w:cs="Arial"/>
        </w:rPr>
        <w:t>F</w:t>
      </w:r>
      <w:r w:rsidRPr="003A1379">
        <w:rPr>
          <w:rFonts w:cs="Arial"/>
        </w:rPr>
        <w:t xml:space="preserve">ormal evaluation needs to be </w:t>
      </w:r>
      <w:r w:rsidR="00804371" w:rsidRPr="003A1379">
        <w:rPr>
          <w:rFonts w:cs="Arial"/>
        </w:rPr>
        <w:t>funded</w:t>
      </w:r>
      <w:r w:rsidR="00254054" w:rsidRPr="003A1379">
        <w:rPr>
          <w:rFonts w:cs="Arial"/>
        </w:rPr>
        <w:t>, given the complexity and interrelationship with other interventions</w:t>
      </w:r>
      <w:r w:rsidR="00804371" w:rsidRPr="003A1379">
        <w:rPr>
          <w:rFonts w:cs="Arial"/>
        </w:rPr>
        <w:t>.</w:t>
      </w:r>
      <w:r w:rsidR="00804371">
        <w:rPr>
          <w:rFonts w:cs="Arial"/>
        </w:rPr>
        <w:t xml:space="preserve">  </w:t>
      </w:r>
    </w:p>
    <w:p w14:paraId="0516603E" w14:textId="61592810" w:rsidR="00254054" w:rsidRPr="009022D5" w:rsidRDefault="00804371" w:rsidP="00804371">
      <w:pPr>
        <w:rPr>
          <w:rFonts w:ascii="Arial" w:hAnsi="Arial" w:cs="Arial"/>
        </w:rPr>
      </w:pPr>
      <w:r w:rsidRPr="00804371">
        <w:rPr>
          <w:rStyle w:val="Heading5Char"/>
        </w:rPr>
        <w:t>Recommendation:</w:t>
      </w:r>
      <w:r w:rsidRPr="00804371">
        <w:rPr>
          <w:rStyle w:val="Heading5Char"/>
        </w:rPr>
        <w:br/>
      </w:r>
      <w:r w:rsidR="00254054" w:rsidRPr="003A1379">
        <w:rPr>
          <w:rFonts w:cs="Arial"/>
        </w:rPr>
        <w:t xml:space="preserve">A review of </w:t>
      </w:r>
      <w:r w:rsidRPr="003A1379">
        <w:rPr>
          <w:rFonts w:cs="Arial"/>
        </w:rPr>
        <w:t xml:space="preserve">most appropriate services for </w:t>
      </w:r>
      <w:r w:rsidR="00254054" w:rsidRPr="003A1379">
        <w:rPr>
          <w:rFonts w:cs="Arial"/>
        </w:rPr>
        <w:t xml:space="preserve">the </w:t>
      </w:r>
      <w:r w:rsidRPr="003A1379">
        <w:rPr>
          <w:rFonts w:cs="Arial"/>
        </w:rPr>
        <w:t>X</w:t>
      </w:r>
      <w:r w:rsidR="00254054" w:rsidRPr="003A1379">
        <w:rPr>
          <w:rFonts w:cs="Arial"/>
        </w:rPr>
        <w:t xml:space="preserve">tend </w:t>
      </w:r>
      <w:r w:rsidRPr="003A1379">
        <w:rPr>
          <w:rFonts w:cs="Arial"/>
        </w:rPr>
        <w:t>CHWs</w:t>
      </w:r>
      <w:r w:rsidR="00254054" w:rsidRPr="003A1379">
        <w:rPr>
          <w:rFonts w:cs="Arial"/>
        </w:rPr>
        <w:t xml:space="preserve"> should be undertaken in next 12 months.</w:t>
      </w:r>
      <w:r w:rsidR="00254054" w:rsidRPr="009022D5">
        <w:rPr>
          <w:rFonts w:ascii="Arial" w:hAnsi="Arial" w:cs="Arial"/>
        </w:rPr>
        <w:t xml:space="preserve"> </w:t>
      </w:r>
    </w:p>
    <w:p w14:paraId="32EAC661" w14:textId="6F7EE34D" w:rsidR="00EE76D8" w:rsidRDefault="005714B6" w:rsidP="00804371">
      <w:pPr>
        <w:pStyle w:val="Heading4"/>
      </w:pPr>
      <w:r>
        <w:t>3.</w:t>
      </w:r>
      <w:r w:rsidR="00804371">
        <w:t>3. Language and Culture</w:t>
      </w:r>
      <w:r w:rsidR="00EE76D8">
        <w:t>.</w:t>
      </w:r>
    </w:p>
    <w:p w14:paraId="61226709" w14:textId="45B5B72D" w:rsidR="00EE76D8" w:rsidRPr="003A1379" w:rsidRDefault="00EE76D8" w:rsidP="00804371">
      <w:pPr>
        <w:rPr>
          <w:rFonts w:cs="Arial"/>
          <w:u w:val="single"/>
        </w:rPr>
      </w:pPr>
      <w:r w:rsidRPr="003A1379">
        <w:rPr>
          <w:rFonts w:cs="Arial"/>
        </w:rPr>
        <w:t>The only significant predictor of readmission in this study was speaking a language ot</w:t>
      </w:r>
      <w:r w:rsidR="00804371" w:rsidRPr="003A1379">
        <w:rPr>
          <w:rFonts w:cs="Arial"/>
        </w:rPr>
        <w:t>h</w:t>
      </w:r>
      <w:r w:rsidRPr="003A1379">
        <w:rPr>
          <w:rFonts w:cs="Arial"/>
        </w:rPr>
        <w:t>er than English at home.</w:t>
      </w:r>
      <w:r w:rsidR="00804371" w:rsidRPr="003A1379">
        <w:rPr>
          <w:rFonts w:cs="Arial"/>
          <w:u w:val="single"/>
        </w:rPr>
        <w:t xml:space="preserve">  </w:t>
      </w:r>
    </w:p>
    <w:p w14:paraId="7C52CC4C" w14:textId="2561FE26" w:rsidR="00EE76D8" w:rsidRPr="00804371" w:rsidRDefault="00EE76D8" w:rsidP="00804371">
      <w:pPr>
        <w:rPr>
          <w:rFonts w:cs="Arial"/>
        </w:rPr>
      </w:pPr>
      <w:r w:rsidRPr="00804371">
        <w:rPr>
          <w:rStyle w:val="Heading5Char"/>
        </w:rPr>
        <w:lastRenderedPageBreak/>
        <w:t>Recommendation:</w:t>
      </w:r>
      <w:r w:rsidRPr="00804371">
        <w:rPr>
          <w:rStyle w:val="Heading5Char"/>
        </w:rPr>
        <w:br/>
      </w:r>
      <w:r w:rsidR="00804371" w:rsidRPr="003A1379">
        <w:rPr>
          <w:rFonts w:cs="Arial"/>
        </w:rPr>
        <w:t xml:space="preserve">CHWs should receive training in the </w:t>
      </w:r>
      <w:r w:rsidRPr="003A1379">
        <w:rPr>
          <w:rFonts w:cs="Arial"/>
        </w:rPr>
        <w:t xml:space="preserve">use of interpreters </w:t>
      </w:r>
      <w:r w:rsidR="00804371" w:rsidRPr="003A1379">
        <w:rPr>
          <w:rFonts w:cs="Arial"/>
        </w:rPr>
        <w:t>rather than family members during their visits and contacts (</w:t>
      </w:r>
      <w:r w:rsidRPr="003A1379">
        <w:rPr>
          <w:rFonts w:cs="Arial"/>
        </w:rPr>
        <w:t>Diversity HUB</w:t>
      </w:r>
      <w:r w:rsidR="00804371" w:rsidRPr="003A1379">
        <w:rPr>
          <w:rFonts w:cs="Arial"/>
        </w:rPr>
        <w:t>)</w:t>
      </w:r>
      <w:r w:rsidRPr="003A1379">
        <w:rPr>
          <w:rFonts w:cs="Arial"/>
        </w:rPr>
        <w:t>.</w:t>
      </w:r>
    </w:p>
    <w:p w14:paraId="1C04042D" w14:textId="516F6EB6" w:rsidR="00804371" w:rsidRDefault="00804371" w:rsidP="00804371">
      <w:pPr>
        <w:pStyle w:val="Heading5"/>
      </w:pPr>
      <w:r>
        <w:t>Recommendation</w:t>
      </w:r>
    </w:p>
    <w:p w14:paraId="0CC8B582" w14:textId="66ED1363" w:rsidR="0061427D" w:rsidRPr="003A1379" w:rsidRDefault="00804371" w:rsidP="00804371">
      <w:pPr>
        <w:rPr>
          <w:rFonts w:cs="Arial"/>
          <w:u w:val="single"/>
        </w:rPr>
      </w:pPr>
      <w:r w:rsidRPr="003A1379">
        <w:rPr>
          <w:rFonts w:cs="Arial"/>
        </w:rPr>
        <w:t>The evaluation should include an exploration of how language spoken at home influences their impact on readmission.</w:t>
      </w:r>
    </w:p>
    <w:p w14:paraId="300DB992" w14:textId="71E300DF" w:rsidR="00804371" w:rsidRPr="00804371" w:rsidRDefault="005714B6" w:rsidP="00BD1EE5">
      <w:pPr>
        <w:pStyle w:val="Heading4"/>
      </w:pPr>
      <w:r>
        <w:t>3.</w:t>
      </w:r>
      <w:r w:rsidR="00BD1EE5">
        <w:t>4. Feedback from Xtend program</w:t>
      </w:r>
    </w:p>
    <w:p w14:paraId="310B6567" w14:textId="45C78843" w:rsidR="00BD1EE5" w:rsidRPr="003A1379" w:rsidRDefault="00BD1EE5" w:rsidP="00BD1EE5">
      <w:pPr>
        <w:rPr>
          <w:rFonts w:cs="Arial"/>
        </w:rPr>
      </w:pPr>
      <w:r w:rsidRPr="003A1379">
        <w:rPr>
          <w:rFonts w:cs="Arial"/>
        </w:rPr>
        <w:t xml:space="preserve">The Xtend CHWs identified a number of issues that potentially may impact on the risk of readmission including the number of medications on discharge.  </w:t>
      </w:r>
    </w:p>
    <w:p w14:paraId="70FBE82D" w14:textId="3DC8ED42" w:rsidR="00BD1EE5" w:rsidRPr="00BD1EE5" w:rsidRDefault="00BD1EE5" w:rsidP="00BD1EE5">
      <w:pPr>
        <w:pStyle w:val="Heading5"/>
      </w:pPr>
      <w:r>
        <w:t>Recommendation</w:t>
      </w:r>
    </w:p>
    <w:p w14:paraId="3B3C0661" w14:textId="467FEBE2" w:rsidR="00CB32F1" w:rsidRDefault="00CB32F1" w:rsidP="00BD1EE5">
      <w:pPr>
        <w:rPr>
          <w:rFonts w:cs="Arial"/>
        </w:rPr>
      </w:pPr>
      <w:r w:rsidRPr="003A1379">
        <w:rPr>
          <w:rFonts w:cs="Arial"/>
        </w:rPr>
        <w:t xml:space="preserve">Establish processes for feeding back issues identified </w:t>
      </w:r>
      <w:r w:rsidR="00BD1EE5" w:rsidRPr="003A1379">
        <w:rPr>
          <w:rFonts w:cs="Arial"/>
        </w:rPr>
        <w:t xml:space="preserve">by CHW at follow up home visits </w:t>
      </w:r>
      <w:r w:rsidRPr="003A1379">
        <w:rPr>
          <w:rFonts w:cs="Arial"/>
        </w:rPr>
        <w:t>to inpatients services to improve discharge planning</w:t>
      </w:r>
      <w:r w:rsidR="00BD1EE5" w:rsidRPr="003A1379">
        <w:rPr>
          <w:rFonts w:cs="Arial"/>
        </w:rPr>
        <w:t>.</w:t>
      </w:r>
    </w:p>
    <w:p w14:paraId="6606C4CA" w14:textId="065074E4" w:rsidR="00001D34" w:rsidRDefault="00001D34" w:rsidP="00001D34">
      <w:pPr>
        <w:pStyle w:val="Heading2"/>
      </w:pPr>
      <w:bookmarkStart w:id="34" w:name="_Toc32864936"/>
      <w:r>
        <w:t>Appendix</w:t>
      </w:r>
      <w:bookmarkEnd w:id="34"/>
      <w:r>
        <w:t xml:space="preserve"> </w:t>
      </w:r>
    </w:p>
    <w:p w14:paraId="3A183537" w14:textId="4DBE47CF" w:rsidR="00001D34" w:rsidRPr="00001D34" w:rsidRDefault="00001D34" w:rsidP="00001D34">
      <w:pPr>
        <w:pStyle w:val="Heading3"/>
      </w:pPr>
      <w:bookmarkStart w:id="35" w:name="_Toc32864937"/>
      <w:r>
        <w:t>Patient Stories</w:t>
      </w:r>
      <w:bookmarkEnd w:id="35"/>
    </w:p>
    <w:tbl>
      <w:tblPr>
        <w:tblStyle w:val="TableGrid"/>
        <w:tblW w:w="0" w:type="auto"/>
        <w:tblLook w:val="04A0" w:firstRow="1" w:lastRow="0" w:firstColumn="1" w:lastColumn="0" w:noHBand="0" w:noVBand="1"/>
      </w:tblPr>
      <w:tblGrid>
        <w:gridCol w:w="9016"/>
      </w:tblGrid>
      <w:tr w:rsidR="00001D34" w14:paraId="3140D605" w14:textId="77777777" w:rsidTr="00EC3EDD">
        <w:tc>
          <w:tcPr>
            <w:tcW w:w="9242" w:type="dxa"/>
            <w:shd w:val="clear" w:color="auto" w:fill="EEECE1" w:themeFill="background2"/>
          </w:tcPr>
          <w:p w14:paraId="18773BE1" w14:textId="5DB6726E" w:rsidR="00001D34" w:rsidRPr="003A1379" w:rsidRDefault="00001D34" w:rsidP="00EC3EDD">
            <w:pPr>
              <w:rPr>
                <w:rFonts w:cs="Arial"/>
              </w:rPr>
            </w:pPr>
            <w:r w:rsidRPr="003A1379">
              <w:rPr>
                <w:rFonts w:cs="Arial"/>
              </w:rPr>
              <w:t>The CHW’s identified that the patient had been without glasses and unable to read his medications and discharge instructions. He did not have the means to address the issue or access an Optometrist. The CHW investigated ways to get a new pair of glasses for the patient through discussions with Centrelink and after assisting the patient with the appropriate documentation the patient was able to access glasses free</w:t>
            </w:r>
            <w:r w:rsidR="005714B6">
              <w:rPr>
                <w:rFonts w:cs="Arial"/>
              </w:rPr>
              <w:t xml:space="preserve"> of charge.</w:t>
            </w:r>
          </w:p>
        </w:tc>
      </w:tr>
      <w:tr w:rsidR="00001D34" w14:paraId="2D8FEB52" w14:textId="77777777" w:rsidTr="00EC3EDD">
        <w:tc>
          <w:tcPr>
            <w:tcW w:w="9242" w:type="dxa"/>
            <w:shd w:val="clear" w:color="auto" w:fill="EEECE1" w:themeFill="background2"/>
          </w:tcPr>
          <w:p w14:paraId="257C532F" w14:textId="234B339D" w:rsidR="00001D34" w:rsidRPr="003A1379" w:rsidRDefault="00001D34" w:rsidP="00EC3EDD">
            <w:pPr>
              <w:rPr>
                <w:rFonts w:cs="Arial"/>
              </w:rPr>
            </w:pPr>
            <w:r w:rsidRPr="003A1379">
              <w:rPr>
                <w:rFonts w:cs="Arial"/>
              </w:rPr>
              <w:t>The CHW identified that the patient was not taking the new medications outlined in the discharge summary and had returned to his pre-hospitalisation Webster Pack. This was escalated to the nurse who liaised with the GP/pharmacist to update hi</w:t>
            </w:r>
            <w:r w:rsidR="005714B6">
              <w:rPr>
                <w:rFonts w:cs="Arial"/>
              </w:rPr>
              <w:t>s Webster Pack</w:t>
            </w:r>
          </w:p>
        </w:tc>
      </w:tr>
      <w:tr w:rsidR="00001D34" w14:paraId="727DFEF7" w14:textId="77777777" w:rsidTr="00EC3EDD">
        <w:tc>
          <w:tcPr>
            <w:tcW w:w="9242" w:type="dxa"/>
            <w:shd w:val="clear" w:color="auto" w:fill="EEECE1" w:themeFill="background2"/>
          </w:tcPr>
          <w:p w14:paraId="08A9BB2A" w14:textId="21A87878" w:rsidR="00001D34" w:rsidRPr="003A1379" w:rsidRDefault="00001D34" w:rsidP="00EC3EDD">
            <w:pPr>
              <w:rPr>
                <w:rFonts w:cs="Arial"/>
              </w:rPr>
            </w:pPr>
            <w:r w:rsidRPr="003A1379">
              <w:rPr>
                <w:rFonts w:cs="Arial"/>
              </w:rPr>
              <w:t>The CHW identified that the patient was taking Furosemide 40mg instead of 80mg. The CHW completed a GP Medication list and notified the supervising RN. The patient visited their GP to update the medications and the CHW confirmed with the patient and the family that all the medication issues had been rectified. No further issues were i</w:t>
            </w:r>
            <w:r w:rsidR="005714B6">
              <w:rPr>
                <w:rFonts w:cs="Arial"/>
              </w:rPr>
              <w:t xml:space="preserve">dentified at follow up visits. </w:t>
            </w:r>
          </w:p>
        </w:tc>
      </w:tr>
      <w:tr w:rsidR="00001D34" w14:paraId="2CE1CEE9" w14:textId="77777777" w:rsidTr="00EC3EDD">
        <w:tc>
          <w:tcPr>
            <w:tcW w:w="9242" w:type="dxa"/>
            <w:shd w:val="clear" w:color="auto" w:fill="EEECE1" w:themeFill="background2"/>
          </w:tcPr>
          <w:p w14:paraId="51BF2456" w14:textId="5A550077" w:rsidR="00001D34" w:rsidRPr="003A1379" w:rsidRDefault="00001D34" w:rsidP="00EC3EDD">
            <w:pPr>
              <w:rPr>
                <w:rFonts w:cs="Arial"/>
              </w:rPr>
            </w:pPr>
            <w:r w:rsidRPr="003A1379">
              <w:rPr>
                <w:rFonts w:cs="Arial"/>
              </w:rPr>
              <w:t>The CHW identified the situation where a son had filled his mother’s dosette box with medications but had unknowingly mixed it up. Instead of antibiotics 3x a day and aspirin every 2</w:t>
            </w:r>
            <w:r w:rsidRPr="003A1379">
              <w:rPr>
                <w:rFonts w:cs="Arial"/>
                <w:vertAlign w:val="superscript"/>
              </w:rPr>
              <w:t>nd</w:t>
            </w:r>
            <w:r w:rsidRPr="003A1379">
              <w:rPr>
                <w:rFonts w:cs="Arial"/>
              </w:rPr>
              <w:t xml:space="preserve"> day the patient was taking aspirin 3x a day and antibiotic every 2 day. The son was able to correct this and the cor</w:t>
            </w:r>
            <w:r w:rsidR="005714B6">
              <w:rPr>
                <w:rFonts w:cs="Arial"/>
              </w:rPr>
              <w:t>rect medication was then taken.</w:t>
            </w:r>
          </w:p>
        </w:tc>
      </w:tr>
      <w:tr w:rsidR="00001D34" w14:paraId="1298A322" w14:textId="77777777" w:rsidTr="00EC3EDD">
        <w:tc>
          <w:tcPr>
            <w:tcW w:w="9242" w:type="dxa"/>
            <w:shd w:val="clear" w:color="auto" w:fill="EEECE1" w:themeFill="background2"/>
          </w:tcPr>
          <w:p w14:paraId="342F3889" w14:textId="35306611" w:rsidR="00001D34" w:rsidRPr="003A1379" w:rsidRDefault="00001D34" w:rsidP="00EC3EDD">
            <w:pPr>
              <w:rPr>
                <w:rFonts w:cs="Arial"/>
              </w:rPr>
            </w:pPr>
            <w:r w:rsidRPr="003A1379">
              <w:rPr>
                <w:rFonts w:cs="Arial"/>
              </w:rPr>
              <w:t>The CHW identified a heart failure patient on a 1.2 litre fluid restriction who had been given instructions to drink the 3 litres of fluid in preparation for a colonoscopy. This was escalated to the Cardiac nurse to prevent fluid over</w:t>
            </w:r>
            <w:r w:rsidR="005714B6">
              <w:rPr>
                <w:rFonts w:cs="Arial"/>
              </w:rPr>
              <w:t>load and a possible readmission</w:t>
            </w:r>
          </w:p>
        </w:tc>
      </w:tr>
      <w:tr w:rsidR="00001D34" w14:paraId="7250BED0" w14:textId="77777777" w:rsidTr="00EC3EDD">
        <w:tc>
          <w:tcPr>
            <w:tcW w:w="9242" w:type="dxa"/>
            <w:shd w:val="clear" w:color="auto" w:fill="EEECE1" w:themeFill="background2"/>
          </w:tcPr>
          <w:p w14:paraId="7DA65D28" w14:textId="520EC401" w:rsidR="00001D34" w:rsidRPr="003A1379" w:rsidRDefault="00001D34" w:rsidP="00EC3EDD">
            <w:pPr>
              <w:rPr>
                <w:rFonts w:cs="Arial"/>
              </w:rPr>
            </w:pPr>
            <w:r w:rsidRPr="003A1379">
              <w:rPr>
                <w:rFonts w:cs="Arial"/>
              </w:rPr>
              <w:t>The CHWs have identified patients who had difficulty with the cost of medication and the number of different medications. This was listed on the GP Question List to prompt discussion with the GP and consi</w:t>
            </w:r>
            <w:r w:rsidR="005714B6">
              <w:rPr>
                <w:rFonts w:cs="Arial"/>
              </w:rPr>
              <w:t>deration of a medication review</w:t>
            </w:r>
          </w:p>
        </w:tc>
      </w:tr>
      <w:tr w:rsidR="00001D34" w14:paraId="293FF292" w14:textId="77777777" w:rsidTr="00EC3EDD">
        <w:tc>
          <w:tcPr>
            <w:tcW w:w="9242" w:type="dxa"/>
            <w:shd w:val="clear" w:color="auto" w:fill="EEECE1" w:themeFill="background2"/>
          </w:tcPr>
          <w:p w14:paraId="1EB5385C" w14:textId="77777777" w:rsidR="00001D34" w:rsidRPr="003A1379" w:rsidRDefault="00001D34" w:rsidP="00EC3EDD">
            <w:pPr>
              <w:rPr>
                <w:rFonts w:cs="Arial"/>
              </w:rPr>
            </w:pPr>
            <w:r w:rsidRPr="003A1379">
              <w:rPr>
                <w:rFonts w:cs="Arial"/>
              </w:rPr>
              <w:t>The CHW tactfully discussed the patient’s strong odour and identified inflamed and infected skin in this obese man’s stomach folds. With the sensitivity shown by the CHW the patient was able to address the issue by accepting assistance with showering and personal care through his homecare provider</w:t>
            </w:r>
          </w:p>
        </w:tc>
      </w:tr>
      <w:tr w:rsidR="00001D34" w14:paraId="43A6502A" w14:textId="77777777" w:rsidTr="00EC3EDD">
        <w:tc>
          <w:tcPr>
            <w:tcW w:w="9242" w:type="dxa"/>
            <w:shd w:val="clear" w:color="auto" w:fill="EEECE1" w:themeFill="background2"/>
          </w:tcPr>
          <w:p w14:paraId="15499A04" w14:textId="77777777" w:rsidR="00001D34" w:rsidRPr="003A1379" w:rsidRDefault="00001D34" w:rsidP="00EC3EDD">
            <w:pPr>
              <w:rPr>
                <w:rFonts w:cs="Arial"/>
              </w:rPr>
            </w:pPr>
            <w:r w:rsidRPr="003A1379">
              <w:rPr>
                <w:rFonts w:cs="Arial"/>
              </w:rPr>
              <w:t xml:space="preserve">The CHW identified a patient who had a poor relationship with her GP and was refusing to make an appointment for follow up and medication prescriptions. The CHW explained the risk of hospitalisation if mediations were not continued. The patient agreed to see a different GP and an appointment was organised that afternoon with a new local GP. The patient subsequently reported she was very happy with the new GP and had organised follow up appointments already.  </w:t>
            </w:r>
          </w:p>
        </w:tc>
      </w:tr>
      <w:tr w:rsidR="00001D34" w14:paraId="5CA6CE98" w14:textId="77777777" w:rsidTr="00EC3EDD">
        <w:tc>
          <w:tcPr>
            <w:tcW w:w="9242" w:type="dxa"/>
            <w:shd w:val="clear" w:color="auto" w:fill="EEECE1" w:themeFill="background2"/>
          </w:tcPr>
          <w:p w14:paraId="5E5E2463" w14:textId="77777777" w:rsidR="00001D34" w:rsidRPr="003A1379" w:rsidRDefault="00001D34" w:rsidP="00EC3EDD">
            <w:pPr>
              <w:rPr>
                <w:rFonts w:cs="Arial"/>
              </w:rPr>
            </w:pPr>
            <w:r w:rsidRPr="003A1379">
              <w:rPr>
                <w:rFonts w:cs="Arial"/>
              </w:rPr>
              <w:lastRenderedPageBreak/>
              <w:t>The CHW identified that a patient was taking his medication from his Webster pack vertically rather that horizontally. This resulted in the patient taking the morning dose several times a day and missing other medication. The CHW drew a horizontal arrow on the Webster pack to show the direction and pointed out and explained the difference between the morning, afternoon and evening sections for each day. This was reported and escalated to the supervising nurse</w:t>
            </w:r>
          </w:p>
        </w:tc>
      </w:tr>
    </w:tbl>
    <w:p w14:paraId="35B2ED04" w14:textId="77777777" w:rsidR="007B2F5F" w:rsidRDefault="007B2F5F" w:rsidP="00001D34">
      <w:pPr>
        <w:pStyle w:val="Heading2"/>
      </w:pPr>
    </w:p>
    <w:p w14:paraId="1B822A9D" w14:textId="2817D77F" w:rsidR="005714B6" w:rsidRDefault="007B2F5F" w:rsidP="00001D34">
      <w:pPr>
        <w:pStyle w:val="Heading2"/>
      </w:pPr>
      <w:bookmarkStart w:id="36" w:name="_Toc32864938"/>
      <w:r>
        <w:t>For Further information</w:t>
      </w:r>
      <w:bookmarkEnd w:id="36"/>
    </w:p>
    <w:p w14:paraId="4F445481" w14:textId="77777777" w:rsidR="007B2F5F" w:rsidRDefault="007B2F5F" w:rsidP="007B2F5F">
      <w:r>
        <w:t>Contact Julie finch: Manager Chronic Care Program SLHD</w:t>
      </w:r>
      <w:r>
        <w:br/>
        <w:t>Phone: 0429696710</w:t>
      </w:r>
    </w:p>
    <w:p w14:paraId="0B6ABD45" w14:textId="7AAB991E" w:rsidR="007B2F5F" w:rsidRDefault="007B2F5F" w:rsidP="007B2F5F">
      <w:r>
        <w:rPr>
          <w:noProof/>
        </w:rPr>
        <w:drawing>
          <wp:anchor distT="0" distB="0" distL="114300" distR="114300" simplePos="0" relativeHeight="251663360" behindDoc="1" locked="0" layoutInCell="1" allowOverlap="1" wp14:anchorId="225C7013" wp14:editId="3C78A054">
            <wp:simplePos x="0" y="0"/>
            <wp:positionH relativeFrom="column">
              <wp:posOffset>1431925</wp:posOffset>
            </wp:positionH>
            <wp:positionV relativeFrom="paragraph">
              <wp:posOffset>63500</wp:posOffset>
            </wp:positionV>
            <wp:extent cx="1725295" cy="951230"/>
            <wp:effectExtent l="0" t="0" r="8255" b="127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2" cstate="print">
                      <a:extLst>
                        <a:ext uri="{28A0092B-C50C-407E-A947-70E740481C1C}">
                          <a14:useLocalDpi xmlns:a14="http://schemas.microsoft.com/office/drawing/2010/main" val="0"/>
                        </a:ext>
                      </a:extLst>
                    </a:blip>
                    <a:srcRect l="1124" t="2241" r="1927" b="4421"/>
                    <a:stretch/>
                  </pic:blipFill>
                  <pic:spPr bwMode="auto">
                    <a:xfrm>
                      <a:off x="0" y="0"/>
                      <a:ext cx="1725295" cy="951230"/>
                    </a:xfrm>
                    <a:prstGeom prst="round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Full report available: -</w:t>
      </w:r>
    </w:p>
    <w:p w14:paraId="18EBC2D5" w14:textId="77777777" w:rsidR="007B2F5F" w:rsidRDefault="007B2F5F" w:rsidP="007B2F5F"/>
    <w:p w14:paraId="6C81C41C" w14:textId="77777777" w:rsidR="007B2F5F" w:rsidRPr="007B2F5F" w:rsidRDefault="007B2F5F" w:rsidP="007B2F5F"/>
    <w:p w14:paraId="12A3FA6D" w14:textId="77777777" w:rsidR="00143ADB" w:rsidRPr="00A917DB" w:rsidRDefault="00143ADB" w:rsidP="00001D34">
      <w:pPr>
        <w:pStyle w:val="Heading2"/>
      </w:pPr>
      <w:bookmarkStart w:id="37" w:name="_Toc32864939"/>
      <w:r w:rsidRPr="00A917DB">
        <w:t>References</w:t>
      </w:r>
      <w:bookmarkEnd w:id="37"/>
    </w:p>
    <w:p w14:paraId="487D495F" w14:textId="77777777" w:rsidR="009E5157" w:rsidRPr="003A1379" w:rsidRDefault="00143ADB" w:rsidP="009E5157">
      <w:pPr>
        <w:pStyle w:val="EndNoteBibliography"/>
        <w:spacing w:after="0"/>
        <w:rPr>
          <w:rFonts w:asciiTheme="minorHAnsi" w:hAnsiTheme="minorHAnsi" w:cs="Arial"/>
        </w:rPr>
      </w:pPr>
      <w:r w:rsidRPr="003A1379">
        <w:rPr>
          <w:rFonts w:asciiTheme="minorHAnsi" w:hAnsiTheme="minorHAnsi" w:cs="Arial"/>
        </w:rPr>
        <w:fldChar w:fldCharType="begin"/>
      </w:r>
      <w:r w:rsidRPr="003A1379">
        <w:rPr>
          <w:rFonts w:asciiTheme="minorHAnsi" w:hAnsiTheme="minorHAnsi" w:cs="Arial"/>
        </w:rPr>
        <w:instrText xml:space="preserve"> ADDIN EN.REFLIST </w:instrText>
      </w:r>
      <w:r w:rsidRPr="003A1379">
        <w:rPr>
          <w:rFonts w:asciiTheme="minorHAnsi" w:hAnsiTheme="minorHAnsi" w:cs="Arial"/>
        </w:rPr>
        <w:fldChar w:fldCharType="separate"/>
      </w:r>
      <w:r w:rsidR="009E5157" w:rsidRPr="003A1379">
        <w:rPr>
          <w:rFonts w:asciiTheme="minorHAnsi" w:hAnsiTheme="minorHAnsi" w:cs="Arial"/>
        </w:rPr>
        <w:t>1.</w:t>
      </w:r>
      <w:r w:rsidR="009E5157" w:rsidRPr="003A1379">
        <w:rPr>
          <w:rFonts w:asciiTheme="minorHAnsi" w:hAnsiTheme="minorHAnsi" w:cs="Arial"/>
        </w:rPr>
        <w:tab/>
        <w:t>Kocher RP, Adashi EY. Hospital readmissions and the Affordable Care Act: paying for coordinated quality care. Jama. 2011;306(16):1794-5.</w:t>
      </w:r>
    </w:p>
    <w:p w14:paraId="30EA47B8" w14:textId="77777777" w:rsidR="009E5157" w:rsidRPr="003A1379" w:rsidRDefault="009E5157" w:rsidP="009E5157">
      <w:pPr>
        <w:pStyle w:val="EndNoteBibliography"/>
        <w:spacing w:after="0"/>
        <w:rPr>
          <w:rFonts w:asciiTheme="minorHAnsi" w:hAnsiTheme="minorHAnsi" w:cs="Arial"/>
        </w:rPr>
      </w:pPr>
      <w:r w:rsidRPr="003A1379">
        <w:rPr>
          <w:rFonts w:asciiTheme="minorHAnsi" w:hAnsiTheme="minorHAnsi" w:cs="Arial"/>
        </w:rPr>
        <w:t>2.</w:t>
      </w:r>
      <w:r w:rsidRPr="003A1379">
        <w:rPr>
          <w:rFonts w:asciiTheme="minorHAnsi" w:hAnsiTheme="minorHAnsi" w:cs="Arial"/>
        </w:rPr>
        <w:tab/>
        <w:t>Basu J, Avila R, Ricciardi R. Hospital Readmission Rates in U.S. States: Are Readmissions Higher Where More Patients with Multiple Chronic Conditions Cluster? Health Services Research. 2016;51(3):1135-51.</w:t>
      </w:r>
    </w:p>
    <w:p w14:paraId="3CE27729" w14:textId="77777777" w:rsidR="009E5157" w:rsidRPr="003A1379" w:rsidRDefault="009E5157" w:rsidP="009E5157">
      <w:pPr>
        <w:pStyle w:val="EndNoteBibliography"/>
        <w:spacing w:after="0"/>
        <w:rPr>
          <w:rFonts w:asciiTheme="minorHAnsi" w:hAnsiTheme="minorHAnsi" w:cs="Arial"/>
        </w:rPr>
      </w:pPr>
      <w:r w:rsidRPr="003A1379">
        <w:rPr>
          <w:rFonts w:asciiTheme="minorHAnsi" w:hAnsiTheme="minorHAnsi" w:cs="Arial"/>
        </w:rPr>
        <w:t>3.</w:t>
      </w:r>
      <w:r w:rsidRPr="003A1379">
        <w:rPr>
          <w:rFonts w:asciiTheme="minorHAnsi" w:hAnsiTheme="minorHAnsi" w:cs="Arial"/>
        </w:rPr>
        <w:tab/>
        <w:t>Barbero C, Gilchrist S, Chriqui JF, Martin MA, Wennerstrom A, VanderVeur J, et al. Do State Community Health Worker Laws Align with Best Available Evidence? Journal of Community Health. 2016;41(2):315-25.</w:t>
      </w:r>
    </w:p>
    <w:p w14:paraId="7ED01AE2" w14:textId="77777777" w:rsidR="009E5157" w:rsidRPr="003A1379" w:rsidRDefault="009E5157" w:rsidP="009E5157">
      <w:pPr>
        <w:pStyle w:val="EndNoteBibliography"/>
        <w:spacing w:after="0"/>
        <w:rPr>
          <w:rFonts w:asciiTheme="minorHAnsi" w:hAnsiTheme="minorHAnsi" w:cs="Arial"/>
        </w:rPr>
      </w:pPr>
      <w:r w:rsidRPr="003A1379">
        <w:rPr>
          <w:rFonts w:asciiTheme="minorHAnsi" w:hAnsiTheme="minorHAnsi" w:cs="Arial"/>
        </w:rPr>
        <w:t>4.</w:t>
      </w:r>
      <w:r w:rsidRPr="003A1379">
        <w:rPr>
          <w:rFonts w:asciiTheme="minorHAnsi" w:hAnsiTheme="minorHAnsi" w:cs="Arial"/>
        </w:rPr>
        <w:tab/>
        <w:t>Javanparast S, Windle A, Freeman T, Baum F. Community health worker programs to improve healthcare access and equity: are they only relevant to low-and middle-income countries. Int J Health Policy Manag. 2018.</w:t>
      </w:r>
    </w:p>
    <w:p w14:paraId="09D7BB9A" w14:textId="77777777" w:rsidR="009E5157" w:rsidRPr="003A1379" w:rsidRDefault="009E5157" w:rsidP="009E5157">
      <w:pPr>
        <w:pStyle w:val="EndNoteBibliography"/>
        <w:spacing w:after="0"/>
        <w:rPr>
          <w:rFonts w:asciiTheme="minorHAnsi" w:hAnsiTheme="minorHAnsi" w:cs="Arial"/>
        </w:rPr>
      </w:pPr>
      <w:r w:rsidRPr="003A1379">
        <w:rPr>
          <w:rFonts w:asciiTheme="minorHAnsi" w:hAnsiTheme="minorHAnsi" w:cs="Arial"/>
        </w:rPr>
        <w:t>5.</w:t>
      </w:r>
      <w:r w:rsidRPr="003A1379">
        <w:rPr>
          <w:rFonts w:asciiTheme="minorHAnsi" w:hAnsiTheme="minorHAnsi" w:cs="Arial"/>
        </w:rPr>
        <w:tab/>
        <w:t>Viswanathan M, Kraschnewski JL, Nishikawa B, Morgan LC, Honeycutt AA, Thieda P, et al. Outcomes and costs of community health worker interventions: a systematic review. Medical care. 2010;48(9):792-808.</w:t>
      </w:r>
    </w:p>
    <w:p w14:paraId="764476D8" w14:textId="77777777" w:rsidR="009E5157" w:rsidRPr="003A1379" w:rsidRDefault="009E5157" w:rsidP="009E5157">
      <w:pPr>
        <w:pStyle w:val="EndNoteBibliography"/>
        <w:spacing w:after="0"/>
        <w:rPr>
          <w:rFonts w:asciiTheme="minorHAnsi" w:hAnsiTheme="minorHAnsi" w:cs="Arial"/>
        </w:rPr>
      </w:pPr>
      <w:r w:rsidRPr="003A1379">
        <w:rPr>
          <w:rFonts w:asciiTheme="minorHAnsi" w:hAnsiTheme="minorHAnsi" w:cs="Arial"/>
        </w:rPr>
        <w:t>6.</w:t>
      </w:r>
      <w:r w:rsidRPr="003A1379">
        <w:rPr>
          <w:rFonts w:asciiTheme="minorHAnsi" w:hAnsiTheme="minorHAnsi" w:cs="Arial"/>
        </w:rPr>
        <w:tab/>
        <w:t>Bureau of Health Information. The Insights Series: Return to acute care following hospitalisation, Insights into readmissions, NSW public hospitals, July 2009 – June 2012. Sydney (NSW): BHI; 2015.</w:t>
      </w:r>
    </w:p>
    <w:p w14:paraId="1FE6E699" w14:textId="77777777" w:rsidR="009E5157" w:rsidRPr="003A1379" w:rsidRDefault="009E5157" w:rsidP="009E5157">
      <w:pPr>
        <w:pStyle w:val="EndNoteBibliography"/>
        <w:spacing w:after="0"/>
        <w:rPr>
          <w:rFonts w:asciiTheme="minorHAnsi" w:hAnsiTheme="minorHAnsi" w:cs="Arial"/>
        </w:rPr>
      </w:pPr>
      <w:r w:rsidRPr="003A1379">
        <w:rPr>
          <w:rFonts w:asciiTheme="minorHAnsi" w:hAnsiTheme="minorHAnsi" w:cs="Arial"/>
        </w:rPr>
        <w:t>7.</w:t>
      </w:r>
      <w:r w:rsidRPr="003A1379">
        <w:rPr>
          <w:rFonts w:asciiTheme="minorHAnsi" w:hAnsiTheme="minorHAnsi" w:cs="Arial"/>
        </w:rPr>
        <w:tab/>
        <w:t>Caughey GE, Pratt NL, Barratt JD, Shakib S, Kemp-Casey AR, Roughead EE. Understanding 30-day re-admission after hospitalisation of older patients for diabetes: identifying those at greatest risk. Med J Aust. 2017;206(4):170-5.</w:t>
      </w:r>
    </w:p>
    <w:p w14:paraId="394653B3" w14:textId="77777777" w:rsidR="009E5157" w:rsidRPr="003A1379" w:rsidRDefault="009E5157" w:rsidP="009E5157">
      <w:pPr>
        <w:pStyle w:val="EndNoteBibliography"/>
        <w:spacing w:after="0"/>
        <w:rPr>
          <w:rFonts w:asciiTheme="minorHAnsi" w:hAnsiTheme="minorHAnsi" w:cs="Arial"/>
        </w:rPr>
      </w:pPr>
      <w:r w:rsidRPr="003A1379">
        <w:rPr>
          <w:rFonts w:asciiTheme="minorHAnsi" w:hAnsiTheme="minorHAnsi" w:cs="Arial"/>
        </w:rPr>
        <w:t>8.</w:t>
      </w:r>
      <w:r w:rsidRPr="003A1379">
        <w:rPr>
          <w:rFonts w:asciiTheme="minorHAnsi" w:hAnsiTheme="minorHAnsi" w:cs="Arial"/>
        </w:rPr>
        <w:tab/>
        <w:t>Scott I, Shohag H, Ahmed M. Quality of care factors associated with unplanned readmissions of older medical patients: a case–control study. Internal Medicine Journal. 2014;44(2):161-70.</w:t>
      </w:r>
    </w:p>
    <w:p w14:paraId="6F63544A" w14:textId="77777777" w:rsidR="009E5157" w:rsidRPr="003A1379" w:rsidRDefault="009E5157" w:rsidP="009E5157">
      <w:pPr>
        <w:pStyle w:val="EndNoteBibliography"/>
        <w:rPr>
          <w:rFonts w:asciiTheme="minorHAnsi" w:hAnsiTheme="minorHAnsi" w:cs="Arial"/>
        </w:rPr>
      </w:pPr>
      <w:r w:rsidRPr="003A1379">
        <w:rPr>
          <w:rFonts w:asciiTheme="minorHAnsi" w:hAnsiTheme="minorHAnsi" w:cs="Arial"/>
        </w:rPr>
        <w:t>9.</w:t>
      </w:r>
      <w:r w:rsidRPr="003A1379">
        <w:rPr>
          <w:rFonts w:asciiTheme="minorHAnsi" w:hAnsiTheme="minorHAnsi" w:cs="Arial"/>
        </w:rPr>
        <w:tab/>
        <w:t>Roughead EE, Semple SJ, Rosenfeld E. The extent of medication errors and adverse drug reactions throughout the patient journey in acute care in Australia. International journal of evidence-based healthcare. 2016;14(3-4):113-22.</w:t>
      </w:r>
    </w:p>
    <w:p w14:paraId="118E2C9B" w14:textId="26430A3F" w:rsidR="00CB32F1" w:rsidRDefault="00143ADB" w:rsidP="005403DF">
      <w:r w:rsidRPr="003A1379">
        <w:rPr>
          <w:rFonts w:cs="Arial"/>
        </w:rPr>
        <w:fldChar w:fldCharType="end"/>
      </w:r>
    </w:p>
    <w:sectPr w:rsidR="00CB32F1" w:rsidSect="00671E62">
      <w:footerReference w:type="default" r:id="rId13"/>
      <w:pgSz w:w="11906" w:h="16838"/>
      <w:pgMar w:top="1134" w:right="1440" w:bottom="1440" w:left="1440" w:header="709" w:footer="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13CA0" w14:textId="77777777" w:rsidR="00D032E4" w:rsidRDefault="00D032E4" w:rsidP="004252C5">
      <w:pPr>
        <w:spacing w:after="0" w:line="240" w:lineRule="auto"/>
      </w:pPr>
      <w:r>
        <w:separator/>
      </w:r>
    </w:p>
  </w:endnote>
  <w:endnote w:type="continuationSeparator" w:id="0">
    <w:p w14:paraId="4C3CD89B" w14:textId="77777777" w:rsidR="00D032E4" w:rsidRDefault="00D032E4" w:rsidP="00425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947941"/>
      <w:docPartObj>
        <w:docPartGallery w:val="Page Numbers (Bottom of Page)"/>
        <w:docPartUnique/>
      </w:docPartObj>
    </w:sdtPr>
    <w:sdtEndPr>
      <w:rPr>
        <w:color w:val="808080" w:themeColor="background1" w:themeShade="80"/>
        <w:spacing w:val="60"/>
      </w:rPr>
    </w:sdtEndPr>
    <w:sdtContent>
      <w:p w14:paraId="11DE7649" w14:textId="4647C857" w:rsidR="00124607" w:rsidRDefault="00124607">
        <w:pPr>
          <w:pStyle w:val="Footer"/>
          <w:pBdr>
            <w:top w:val="single" w:sz="4" w:space="1" w:color="D9D9D9" w:themeColor="background1" w:themeShade="D9"/>
          </w:pBdr>
          <w:jc w:val="right"/>
        </w:pPr>
        <w:r>
          <w:fldChar w:fldCharType="begin"/>
        </w:r>
        <w:r>
          <w:instrText xml:space="preserve"> PAGE   \* MERGEFORMAT </w:instrText>
        </w:r>
        <w:r>
          <w:fldChar w:fldCharType="separate"/>
        </w:r>
        <w:r w:rsidR="006261FE">
          <w:rPr>
            <w:noProof/>
          </w:rPr>
          <w:t>3</w:t>
        </w:r>
        <w:r>
          <w:rPr>
            <w:noProof/>
          </w:rPr>
          <w:fldChar w:fldCharType="end"/>
        </w:r>
        <w:r>
          <w:t xml:space="preserve"> | </w:t>
        </w:r>
        <w:r>
          <w:rPr>
            <w:color w:val="808080" w:themeColor="background1" w:themeShade="80"/>
            <w:spacing w:val="60"/>
          </w:rPr>
          <w:t>Page</w:t>
        </w:r>
      </w:p>
    </w:sdtContent>
  </w:sdt>
  <w:p w14:paraId="7FD5A831" w14:textId="51C8448C" w:rsidR="003D58A1" w:rsidRPr="003D58A1" w:rsidRDefault="003D58A1" w:rsidP="003D58A1">
    <w:pPr>
      <w:pStyle w:val="Title"/>
      <w:rPr>
        <w:sz w:val="20"/>
        <w:szCs w:val="20"/>
      </w:rPr>
    </w:pPr>
    <w:r w:rsidRPr="003D58A1">
      <w:rPr>
        <w:sz w:val="20"/>
        <w:szCs w:val="20"/>
      </w:rPr>
      <w:t>XTend Program Description and Implementation</w:t>
    </w:r>
    <w:r w:rsidR="00B82DE4">
      <w:rPr>
        <w:sz w:val="20"/>
        <w:szCs w:val="20"/>
      </w:rPr>
      <w:t xml:space="preserve"> May 2019</w:t>
    </w:r>
  </w:p>
  <w:p w14:paraId="22F1D986" w14:textId="77777777" w:rsidR="00124607" w:rsidRDefault="00124607" w:rsidP="003D5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81D37" w14:textId="77777777" w:rsidR="00D032E4" w:rsidRDefault="00D032E4" w:rsidP="004252C5">
      <w:pPr>
        <w:spacing w:after="0" w:line="240" w:lineRule="auto"/>
      </w:pPr>
      <w:r>
        <w:separator/>
      </w:r>
    </w:p>
  </w:footnote>
  <w:footnote w:type="continuationSeparator" w:id="0">
    <w:p w14:paraId="31F62056" w14:textId="77777777" w:rsidR="00D032E4" w:rsidRDefault="00D032E4" w:rsidP="004252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817F9"/>
    <w:multiLevelType w:val="hybridMultilevel"/>
    <w:tmpl w:val="614068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C010381"/>
    <w:multiLevelType w:val="hybridMultilevel"/>
    <w:tmpl w:val="556E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0B7069"/>
    <w:multiLevelType w:val="hybridMultilevel"/>
    <w:tmpl w:val="370644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3B2570"/>
    <w:multiLevelType w:val="hybridMultilevel"/>
    <w:tmpl w:val="D87CB838"/>
    <w:lvl w:ilvl="0" w:tplc="04090001">
      <w:start w:val="1"/>
      <w:numFmt w:val="bullet"/>
      <w:lvlText w:val=""/>
      <w:lvlJc w:val="left"/>
      <w:pPr>
        <w:ind w:left="-2493" w:hanging="360"/>
      </w:pPr>
      <w:rPr>
        <w:rFonts w:ascii="Symbol" w:hAnsi="Symbol" w:hint="default"/>
      </w:rPr>
    </w:lvl>
    <w:lvl w:ilvl="1" w:tplc="04090003" w:tentative="1">
      <w:start w:val="1"/>
      <w:numFmt w:val="bullet"/>
      <w:lvlText w:val="o"/>
      <w:lvlJc w:val="left"/>
      <w:pPr>
        <w:ind w:left="-1773" w:hanging="360"/>
      </w:pPr>
      <w:rPr>
        <w:rFonts w:ascii="Courier New" w:hAnsi="Courier New" w:cs="Courier New" w:hint="default"/>
      </w:rPr>
    </w:lvl>
    <w:lvl w:ilvl="2" w:tplc="04090005" w:tentative="1">
      <w:start w:val="1"/>
      <w:numFmt w:val="bullet"/>
      <w:lvlText w:val=""/>
      <w:lvlJc w:val="left"/>
      <w:pPr>
        <w:ind w:left="-1053" w:hanging="360"/>
      </w:pPr>
      <w:rPr>
        <w:rFonts w:ascii="Wingdings" w:hAnsi="Wingdings" w:hint="default"/>
      </w:rPr>
    </w:lvl>
    <w:lvl w:ilvl="3" w:tplc="04090001" w:tentative="1">
      <w:start w:val="1"/>
      <w:numFmt w:val="bullet"/>
      <w:lvlText w:val=""/>
      <w:lvlJc w:val="left"/>
      <w:pPr>
        <w:ind w:left="-333" w:hanging="360"/>
      </w:pPr>
      <w:rPr>
        <w:rFonts w:ascii="Symbol" w:hAnsi="Symbol" w:hint="default"/>
      </w:rPr>
    </w:lvl>
    <w:lvl w:ilvl="4" w:tplc="04090003" w:tentative="1">
      <w:start w:val="1"/>
      <w:numFmt w:val="bullet"/>
      <w:lvlText w:val="o"/>
      <w:lvlJc w:val="left"/>
      <w:pPr>
        <w:ind w:left="387" w:hanging="360"/>
      </w:pPr>
      <w:rPr>
        <w:rFonts w:ascii="Courier New" w:hAnsi="Courier New" w:cs="Courier New" w:hint="default"/>
      </w:rPr>
    </w:lvl>
    <w:lvl w:ilvl="5" w:tplc="04090005" w:tentative="1">
      <w:start w:val="1"/>
      <w:numFmt w:val="bullet"/>
      <w:lvlText w:val=""/>
      <w:lvlJc w:val="left"/>
      <w:pPr>
        <w:ind w:left="1107" w:hanging="360"/>
      </w:pPr>
      <w:rPr>
        <w:rFonts w:ascii="Wingdings" w:hAnsi="Wingdings" w:hint="default"/>
      </w:rPr>
    </w:lvl>
    <w:lvl w:ilvl="6" w:tplc="04090001" w:tentative="1">
      <w:start w:val="1"/>
      <w:numFmt w:val="bullet"/>
      <w:lvlText w:val=""/>
      <w:lvlJc w:val="left"/>
      <w:pPr>
        <w:ind w:left="1827" w:hanging="360"/>
      </w:pPr>
      <w:rPr>
        <w:rFonts w:ascii="Symbol" w:hAnsi="Symbol" w:hint="default"/>
      </w:rPr>
    </w:lvl>
    <w:lvl w:ilvl="7" w:tplc="04090003" w:tentative="1">
      <w:start w:val="1"/>
      <w:numFmt w:val="bullet"/>
      <w:lvlText w:val="o"/>
      <w:lvlJc w:val="left"/>
      <w:pPr>
        <w:ind w:left="2547" w:hanging="360"/>
      </w:pPr>
      <w:rPr>
        <w:rFonts w:ascii="Courier New" w:hAnsi="Courier New" w:cs="Courier New" w:hint="default"/>
      </w:rPr>
    </w:lvl>
    <w:lvl w:ilvl="8" w:tplc="04090005" w:tentative="1">
      <w:start w:val="1"/>
      <w:numFmt w:val="bullet"/>
      <w:lvlText w:val=""/>
      <w:lvlJc w:val="left"/>
      <w:pPr>
        <w:ind w:left="3267" w:hanging="360"/>
      </w:pPr>
      <w:rPr>
        <w:rFonts w:ascii="Wingdings" w:hAnsi="Wingdings" w:hint="default"/>
      </w:rPr>
    </w:lvl>
  </w:abstractNum>
  <w:abstractNum w:abstractNumId="4" w15:restartNumberingAfterBreak="0">
    <w:nsid w:val="20977D5B"/>
    <w:multiLevelType w:val="hybridMultilevel"/>
    <w:tmpl w:val="370644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A0369AE"/>
    <w:multiLevelType w:val="hybridMultilevel"/>
    <w:tmpl w:val="93C0A4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A4A1B27"/>
    <w:multiLevelType w:val="hybridMultilevel"/>
    <w:tmpl w:val="AABE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430D22"/>
    <w:multiLevelType w:val="hybridMultilevel"/>
    <w:tmpl w:val="06DC86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F25B72"/>
    <w:multiLevelType w:val="hybridMultilevel"/>
    <w:tmpl w:val="66E48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9F5EEB"/>
    <w:multiLevelType w:val="hybridMultilevel"/>
    <w:tmpl w:val="2CF4D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D4C79E0"/>
    <w:multiLevelType w:val="hybridMultilevel"/>
    <w:tmpl w:val="8C4E1246"/>
    <w:lvl w:ilvl="0" w:tplc="5AFCD252">
      <w:start w:val="1"/>
      <w:numFmt w:val="bullet"/>
      <w:lvlText w:val=""/>
      <w:lvlJc w:val="left"/>
      <w:pPr>
        <w:tabs>
          <w:tab w:val="num" w:pos="720"/>
        </w:tabs>
        <w:ind w:left="720" w:hanging="360"/>
      </w:pPr>
      <w:rPr>
        <w:rFonts w:ascii="Wingdings" w:hAnsi="Wingdings" w:hint="default"/>
      </w:rPr>
    </w:lvl>
    <w:lvl w:ilvl="1" w:tplc="0C4ADE18" w:tentative="1">
      <w:start w:val="1"/>
      <w:numFmt w:val="bullet"/>
      <w:lvlText w:val=""/>
      <w:lvlJc w:val="left"/>
      <w:pPr>
        <w:tabs>
          <w:tab w:val="num" w:pos="1440"/>
        </w:tabs>
        <w:ind w:left="1440" w:hanging="360"/>
      </w:pPr>
      <w:rPr>
        <w:rFonts w:ascii="Wingdings" w:hAnsi="Wingdings" w:hint="default"/>
      </w:rPr>
    </w:lvl>
    <w:lvl w:ilvl="2" w:tplc="C60C6130" w:tentative="1">
      <w:start w:val="1"/>
      <w:numFmt w:val="bullet"/>
      <w:lvlText w:val=""/>
      <w:lvlJc w:val="left"/>
      <w:pPr>
        <w:tabs>
          <w:tab w:val="num" w:pos="2160"/>
        </w:tabs>
        <w:ind w:left="2160" w:hanging="360"/>
      </w:pPr>
      <w:rPr>
        <w:rFonts w:ascii="Wingdings" w:hAnsi="Wingdings" w:hint="default"/>
      </w:rPr>
    </w:lvl>
    <w:lvl w:ilvl="3" w:tplc="CD189972" w:tentative="1">
      <w:start w:val="1"/>
      <w:numFmt w:val="bullet"/>
      <w:lvlText w:val=""/>
      <w:lvlJc w:val="left"/>
      <w:pPr>
        <w:tabs>
          <w:tab w:val="num" w:pos="2880"/>
        </w:tabs>
        <w:ind w:left="2880" w:hanging="360"/>
      </w:pPr>
      <w:rPr>
        <w:rFonts w:ascii="Wingdings" w:hAnsi="Wingdings" w:hint="default"/>
      </w:rPr>
    </w:lvl>
    <w:lvl w:ilvl="4" w:tplc="54584E6C" w:tentative="1">
      <w:start w:val="1"/>
      <w:numFmt w:val="bullet"/>
      <w:lvlText w:val=""/>
      <w:lvlJc w:val="left"/>
      <w:pPr>
        <w:tabs>
          <w:tab w:val="num" w:pos="3600"/>
        </w:tabs>
        <w:ind w:left="3600" w:hanging="360"/>
      </w:pPr>
      <w:rPr>
        <w:rFonts w:ascii="Wingdings" w:hAnsi="Wingdings" w:hint="default"/>
      </w:rPr>
    </w:lvl>
    <w:lvl w:ilvl="5" w:tplc="FE5CDABE" w:tentative="1">
      <w:start w:val="1"/>
      <w:numFmt w:val="bullet"/>
      <w:lvlText w:val=""/>
      <w:lvlJc w:val="left"/>
      <w:pPr>
        <w:tabs>
          <w:tab w:val="num" w:pos="4320"/>
        </w:tabs>
        <w:ind w:left="4320" w:hanging="360"/>
      </w:pPr>
      <w:rPr>
        <w:rFonts w:ascii="Wingdings" w:hAnsi="Wingdings" w:hint="default"/>
      </w:rPr>
    </w:lvl>
    <w:lvl w:ilvl="6" w:tplc="6C881DA8" w:tentative="1">
      <w:start w:val="1"/>
      <w:numFmt w:val="bullet"/>
      <w:lvlText w:val=""/>
      <w:lvlJc w:val="left"/>
      <w:pPr>
        <w:tabs>
          <w:tab w:val="num" w:pos="5040"/>
        </w:tabs>
        <w:ind w:left="5040" w:hanging="360"/>
      </w:pPr>
      <w:rPr>
        <w:rFonts w:ascii="Wingdings" w:hAnsi="Wingdings" w:hint="default"/>
      </w:rPr>
    </w:lvl>
    <w:lvl w:ilvl="7" w:tplc="285494D6" w:tentative="1">
      <w:start w:val="1"/>
      <w:numFmt w:val="bullet"/>
      <w:lvlText w:val=""/>
      <w:lvlJc w:val="left"/>
      <w:pPr>
        <w:tabs>
          <w:tab w:val="num" w:pos="5760"/>
        </w:tabs>
        <w:ind w:left="5760" w:hanging="360"/>
      </w:pPr>
      <w:rPr>
        <w:rFonts w:ascii="Wingdings" w:hAnsi="Wingdings" w:hint="default"/>
      </w:rPr>
    </w:lvl>
    <w:lvl w:ilvl="8" w:tplc="5880A60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421792"/>
    <w:multiLevelType w:val="multilevel"/>
    <w:tmpl w:val="C0C0F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5566A9"/>
    <w:multiLevelType w:val="hybridMultilevel"/>
    <w:tmpl w:val="A5E83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B24EEB"/>
    <w:multiLevelType w:val="hybridMultilevel"/>
    <w:tmpl w:val="98E043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0"/>
  </w:num>
  <w:num w:numId="3">
    <w:abstractNumId w:val="0"/>
  </w:num>
  <w:num w:numId="4">
    <w:abstractNumId w:val="11"/>
  </w:num>
  <w:num w:numId="5">
    <w:abstractNumId w:val="8"/>
  </w:num>
  <w:num w:numId="6">
    <w:abstractNumId w:val="1"/>
  </w:num>
  <w:num w:numId="7">
    <w:abstractNumId w:val="2"/>
  </w:num>
  <w:num w:numId="8">
    <w:abstractNumId w:val="4"/>
  </w:num>
  <w:num w:numId="9">
    <w:abstractNumId w:val="13"/>
  </w:num>
  <w:num w:numId="10">
    <w:abstractNumId w:val="6"/>
  </w:num>
  <w:num w:numId="11">
    <w:abstractNumId w:val="12"/>
  </w:num>
  <w:num w:numId="12">
    <w:abstractNumId w:val="7"/>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ftrpt9t6wf9saevxejvf2sjap9edtf9p9a9&quot;&gt;chw&lt;record-ids&gt;&lt;item&gt;7&lt;/item&gt;&lt;item&gt;19&lt;/item&gt;&lt;item&gt;20&lt;/item&gt;&lt;item&gt;21&lt;/item&gt;&lt;item&gt;22&lt;/item&gt;&lt;item&gt;153&lt;/item&gt;&lt;item&gt;154&lt;/item&gt;&lt;/record-ids&gt;&lt;/item&gt;&lt;/Libraries&gt;"/>
  </w:docVars>
  <w:rsids>
    <w:rsidRoot w:val="002D254A"/>
    <w:rsid w:val="00001D34"/>
    <w:rsid w:val="00002013"/>
    <w:rsid w:val="00002F86"/>
    <w:rsid w:val="000035A3"/>
    <w:rsid w:val="0000465C"/>
    <w:rsid w:val="00005055"/>
    <w:rsid w:val="000077DF"/>
    <w:rsid w:val="00007AB8"/>
    <w:rsid w:val="000101A0"/>
    <w:rsid w:val="0001065C"/>
    <w:rsid w:val="00010A0E"/>
    <w:rsid w:val="00011BAE"/>
    <w:rsid w:val="000142B0"/>
    <w:rsid w:val="000147DC"/>
    <w:rsid w:val="00014F39"/>
    <w:rsid w:val="000200BA"/>
    <w:rsid w:val="0002073F"/>
    <w:rsid w:val="00020EF6"/>
    <w:rsid w:val="000220E5"/>
    <w:rsid w:val="00022449"/>
    <w:rsid w:val="000224A7"/>
    <w:rsid w:val="00022AB5"/>
    <w:rsid w:val="00023D7E"/>
    <w:rsid w:val="0002522A"/>
    <w:rsid w:val="000268E7"/>
    <w:rsid w:val="0002697F"/>
    <w:rsid w:val="00026CDD"/>
    <w:rsid w:val="00026E93"/>
    <w:rsid w:val="00030B3E"/>
    <w:rsid w:val="0003121C"/>
    <w:rsid w:val="0003173B"/>
    <w:rsid w:val="00031DC9"/>
    <w:rsid w:val="00032953"/>
    <w:rsid w:val="000331DE"/>
    <w:rsid w:val="00033F36"/>
    <w:rsid w:val="00034172"/>
    <w:rsid w:val="00034EFE"/>
    <w:rsid w:val="0003554C"/>
    <w:rsid w:val="000355AA"/>
    <w:rsid w:val="00035D54"/>
    <w:rsid w:val="00036620"/>
    <w:rsid w:val="00036C63"/>
    <w:rsid w:val="00036E21"/>
    <w:rsid w:val="00037DDD"/>
    <w:rsid w:val="00037F8F"/>
    <w:rsid w:val="000411E9"/>
    <w:rsid w:val="00041BD7"/>
    <w:rsid w:val="000422E9"/>
    <w:rsid w:val="0004286D"/>
    <w:rsid w:val="000434BB"/>
    <w:rsid w:val="00046126"/>
    <w:rsid w:val="0004632A"/>
    <w:rsid w:val="000468A4"/>
    <w:rsid w:val="00046B9D"/>
    <w:rsid w:val="00046E76"/>
    <w:rsid w:val="000478E9"/>
    <w:rsid w:val="00047BD5"/>
    <w:rsid w:val="0005078A"/>
    <w:rsid w:val="000508B0"/>
    <w:rsid w:val="0005094C"/>
    <w:rsid w:val="00051D13"/>
    <w:rsid w:val="000532DE"/>
    <w:rsid w:val="00054EDF"/>
    <w:rsid w:val="00057DFA"/>
    <w:rsid w:val="000606B3"/>
    <w:rsid w:val="00060944"/>
    <w:rsid w:val="00060BAE"/>
    <w:rsid w:val="00061118"/>
    <w:rsid w:val="000632F1"/>
    <w:rsid w:val="000656F8"/>
    <w:rsid w:val="00065D7E"/>
    <w:rsid w:val="0006610E"/>
    <w:rsid w:val="000662C1"/>
    <w:rsid w:val="00070102"/>
    <w:rsid w:val="0007025C"/>
    <w:rsid w:val="00070907"/>
    <w:rsid w:val="00071215"/>
    <w:rsid w:val="000717B2"/>
    <w:rsid w:val="00071CA6"/>
    <w:rsid w:val="00072E6A"/>
    <w:rsid w:val="0007347F"/>
    <w:rsid w:val="0007441D"/>
    <w:rsid w:val="00074C71"/>
    <w:rsid w:val="00074EE0"/>
    <w:rsid w:val="0007543C"/>
    <w:rsid w:val="00075C1C"/>
    <w:rsid w:val="00075DEA"/>
    <w:rsid w:val="00075F46"/>
    <w:rsid w:val="0007686F"/>
    <w:rsid w:val="00076F65"/>
    <w:rsid w:val="000772A6"/>
    <w:rsid w:val="0007784F"/>
    <w:rsid w:val="00077B0F"/>
    <w:rsid w:val="00080859"/>
    <w:rsid w:val="00080ED0"/>
    <w:rsid w:val="000831BF"/>
    <w:rsid w:val="00083A93"/>
    <w:rsid w:val="00083D30"/>
    <w:rsid w:val="00084D8C"/>
    <w:rsid w:val="00085730"/>
    <w:rsid w:val="00085C2F"/>
    <w:rsid w:val="000866F7"/>
    <w:rsid w:val="0008683E"/>
    <w:rsid w:val="00086989"/>
    <w:rsid w:val="00086BB5"/>
    <w:rsid w:val="000923BB"/>
    <w:rsid w:val="00092B9D"/>
    <w:rsid w:val="0009351A"/>
    <w:rsid w:val="0009352A"/>
    <w:rsid w:val="00097C61"/>
    <w:rsid w:val="00097E15"/>
    <w:rsid w:val="000A0556"/>
    <w:rsid w:val="000A2DD2"/>
    <w:rsid w:val="000A2F6A"/>
    <w:rsid w:val="000A3C05"/>
    <w:rsid w:val="000A4B7F"/>
    <w:rsid w:val="000A4DD3"/>
    <w:rsid w:val="000A5A04"/>
    <w:rsid w:val="000A6141"/>
    <w:rsid w:val="000A6950"/>
    <w:rsid w:val="000A71F6"/>
    <w:rsid w:val="000A7B1B"/>
    <w:rsid w:val="000A7EA9"/>
    <w:rsid w:val="000B03EF"/>
    <w:rsid w:val="000B04A4"/>
    <w:rsid w:val="000B17EB"/>
    <w:rsid w:val="000B3FD4"/>
    <w:rsid w:val="000B41ED"/>
    <w:rsid w:val="000B577D"/>
    <w:rsid w:val="000B5C63"/>
    <w:rsid w:val="000B617B"/>
    <w:rsid w:val="000B6775"/>
    <w:rsid w:val="000B6BA1"/>
    <w:rsid w:val="000B6F84"/>
    <w:rsid w:val="000C09CB"/>
    <w:rsid w:val="000C1725"/>
    <w:rsid w:val="000C4690"/>
    <w:rsid w:val="000C4EBA"/>
    <w:rsid w:val="000C5627"/>
    <w:rsid w:val="000C58E8"/>
    <w:rsid w:val="000C5912"/>
    <w:rsid w:val="000C5CA6"/>
    <w:rsid w:val="000C5E3E"/>
    <w:rsid w:val="000C63AA"/>
    <w:rsid w:val="000D06A0"/>
    <w:rsid w:val="000D0883"/>
    <w:rsid w:val="000D2CC6"/>
    <w:rsid w:val="000D346D"/>
    <w:rsid w:val="000D4223"/>
    <w:rsid w:val="000D685B"/>
    <w:rsid w:val="000D7374"/>
    <w:rsid w:val="000D7B08"/>
    <w:rsid w:val="000E35F2"/>
    <w:rsid w:val="000E4188"/>
    <w:rsid w:val="000E4579"/>
    <w:rsid w:val="000E4C6C"/>
    <w:rsid w:val="000E50FA"/>
    <w:rsid w:val="000E5EF6"/>
    <w:rsid w:val="000E60D7"/>
    <w:rsid w:val="000E744A"/>
    <w:rsid w:val="000E76E3"/>
    <w:rsid w:val="000E7A19"/>
    <w:rsid w:val="000F16AD"/>
    <w:rsid w:val="000F2346"/>
    <w:rsid w:val="000F2587"/>
    <w:rsid w:val="000F37FB"/>
    <w:rsid w:val="000F3BA9"/>
    <w:rsid w:val="000F40B1"/>
    <w:rsid w:val="000F557A"/>
    <w:rsid w:val="000F56E0"/>
    <w:rsid w:val="000F570E"/>
    <w:rsid w:val="000F67BD"/>
    <w:rsid w:val="000F73FF"/>
    <w:rsid w:val="000F7567"/>
    <w:rsid w:val="000F77E1"/>
    <w:rsid w:val="001008C4"/>
    <w:rsid w:val="0010210F"/>
    <w:rsid w:val="00102333"/>
    <w:rsid w:val="00102D78"/>
    <w:rsid w:val="001040D3"/>
    <w:rsid w:val="00104181"/>
    <w:rsid w:val="00104C86"/>
    <w:rsid w:val="00105568"/>
    <w:rsid w:val="00105914"/>
    <w:rsid w:val="001077E4"/>
    <w:rsid w:val="00107A53"/>
    <w:rsid w:val="00107DB1"/>
    <w:rsid w:val="001117B8"/>
    <w:rsid w:val="00112351"/>
    <w:rsid w:val="00113271"/>
    <w:rsid w:val="0011382C"/>
    <w:rsid w:val="00115A8A"/>
    <w:rsid w:val="00115AEB"/>
    <w:rsid w:val="001176A1"/>
    <w:rsid w:val="00117774"/>
    <w:rsid w:val="00117BAA"/>
    <w:rsid w:val="00120521"/>
    <w:rsid w:val="00120DB3"/>
    <w:rsid w:val="00121563"/>
    <w:rsid w:val="00121612"/>
    <w:rsid w:val="001227F8"/>
    <w:rsid w:val="00122B33"/>
    <w:rsid w:val="00122F77"/>
    <w:rsid w:val="00124607"/>
    <w:rsid w:val="001251C3"/>
    <w:rsid w:val="0012687A"/>
    <w:rsid w:val="001272B9"/>
    <w:rsid w:val="00130249"/>
    <w:rsid w:val="001329E1"/>
    <w:rsid w:val="001334E0"/>
    <w:rsid w:val="00134488"/>
    <w:rsid w:val="00134E26"/>
    <w:rsid w:val="0013590E"/>
    <w:rsid w:val="0013635D"/>
    <w:rsid w:val="0013672E"/>
    <w:rsid w:val="001367B4"/>
    <w:rsid w:val="0013697A"/>
    <w:rsid w:val="001407CA"/>
    <w:rsid w:val="00142980"/>
    <w:rsid w:val="00143819"/>
    <w:rsid w:val="00143ADB"/>
    <w:rsid w:val="001444C0"/>
    <w:rsid w:val="00144A2D"/>
    <w:rsid w:val="00144ACF"/>
    <w:rsid w:val="0014620A"/>
    <w:rsid w:val="00151FF7"/>
    <w:rsid w:val="00153D4C"/>
    <w:rsid w:val="00155432"/>
    <w:rsid w:val="00155A7C"/>
    <w:rsid w:val="001569CE"/>
    <w:rsid w:val="00156B4D"/>
    <w:rsid w:val="001571A7"/>
    <w:rsid w:val="001578D6"/>
    <w:rsid w:val="00157B56"/>
    <w:rsid w:val="00160FFA"/>
    <w:rsid w:val="001613B3"/>
    <w:rsid w:val="00161B9A"/>
    <w:rsid w:val="001622F5"/>
    <w:rsid w:val="00162538"/>
    <w:rsid w:val="0016363E"/>
    <w:rsid w:val="001644DE"/>
    <w:rsid w:val="00164783"/>
    <w:rsid w:val="00164B49"/>
    <w:rsid w:val="00165D66"/>
    <w:rsid w:val="00166B68"/>
    <w:rsid w:val="00170475"/>
    <w:rsid w:val="00170871"/>
    <w:rsid w:val="00171199"/>
    <w:rsid w:val="00171F45"/>
    <w:rsid w:val="00171F62"/>
    <w:rsid w:val="00173E95"/>
    <w:rsid w:val="00174084"/>
    <w:rsid w:val="00174BBE"/>
    <w:rsid w:val="00175A19"/>
    <w:rsid w:val="00176D17"/>
    <w:rsid w:val="00177851"/>
    <w:rsid w:val="00177AD3"/>
    <w:rsid w:val="00177C16"/>
    <w:rsid w:val="00180176"/>
    <w:rsid w:val="001802AA"/>
    <w:rsid w:val="00181904"/>
    <w:rsid w:val="0018313D"/>
    <w:rsid w:val="001842DF"/>
    <w:rsid w:val="001849AA"/>
    <w:rsid w:val="00186370"/>
    <w:rsid w:val="00186A3E"/>
    <w:rsid w:val="00186D2D"/>
    <w:rsid w:val="00187E38"/>
    <w:rsid w:val="00190F85"/>
    <w:rsid w:val="0019105B"/>
    <w:rsid w:val="00192620"/>
    <w:rsid w:val="001933C5"/>
    <w:rsid w:val="00195292"/>
    <w:rsid w:val="00196549"/>
    <w:rsid w:val="00196D8C"/>
    <w:rsid w:val="001975EA"/>
    <w:rsid w:val="001A03C8"/>
    <w:rsid w:val="001A0790"/>
    <w:rsid w:val="001A2014"/>
    <w:rsid w:val="001A20CB"/>
    <w:rsid w:val="001A37EA"/>
    <w:rsid w:val="001A4211"/>
    <w:rsid w:val="001A4772"/>
    <w:rsid w:val="001A61BF"/>
    <w:rsid w:val="001A731A"/>
    <w:rsid w:val="001A752B"/>
    <w:rsid w:val="001A7968"/>
    <w:rsid w:val="001B0016"/>
    <w:rsid w:val="001B3030"/>
    <w:rsid w:val="001B4487"/>
    <w:rsid w:val="001B512F"/>
    <w:rsid w:val="001B55E5"/>
    <w:rsid w:val="001B5922"/>
    <w:rsid w:val="001B6B87"/>
    <w:rsid w:val="001B7655"/>
    <w:rsid w:val="001B7E16"/>
    <w:rsid w:val="001C0BD3"/>
    <w:rsid w:val="001C126C"/>
    <w:rsid w:val="001C1F5B"/>
    <w:rsid w:val="001C4904"/>
    <w:rsid w:val="001C4F07"/>
    <w:rsid w:val="001C5364"/>
    <w:rsid w:val="001C595A"/>
    <w:rsid w:val="001C5B95"/>
    <w:rsid w:val="001C6C9A"/>
    <w:rsid w:val="001C7181"/>
    <w:rsid w:val="001C71D4"/>
    <w:rsid w:val="001C7A7F"/>
    <w:rsid w:val="001C7ECB"/>
    <w:rsid w:val="001D090F"/>
    <w:rsid w:val="001D0FB7"/>
    <w:rsid w:val="001D1E9D"/>
    <w:rsid w:val="001D2156"/>
    <w:rsid w:val="001D2E6C"/>
    <w:rsid w:val="001D3180"/>
    <w:rsid w:val="001D3DD1"/>
    <w:rsid w:val="001D497B"/>
    <w:rsid w:val="001D4DEE"/>
    <w:rsid w:val="001D51FC"/>
    <w:rsid w:val="001D667F"/>
    <w:rsid w:val="001D69B7"/>
    <w:rsid w:val="001D7B16"/>
    <w:rsid w:val="001E3387"/>
    <w:rsid w:val="001E4730"/>
    <w:rsid w:val="001E517B"/>
    <w:rsid w:val="001E65F9"/>
    <w:rsid w:val="001E7E0C"/>
    <w:rsid w:val="001E7EA0"/>
    <w:rsid w:val="001E7F67"/>
    <w:rsid w:val="001F127D"/>
    <w:rsid w:val="001F14D6"/>
    <w:rsid w:val="001F42E6"/>
    <w:rsid w:val="001F6AA5"/>
    <w:rsid w:val="001F6C79"/>
    <w:rsid w:val="001F6CEB"/>
    <w:rsid w:val="001F7567"/>
    <w:rsid w:val="002014D6"/>
    <w:rsid w:val="00201A87"/>
    <w:rsid w:val="00201E8C"/>
    <w:rsid w:val="002022ED"/>
    <w:rsid w:val="00204BE5"/>
    <w:rsid w:val="00204F1A"/>
    <w:rsid w:val="002052F3"/>
    <w:rsid w:val="002055E2"/>
    <w:rsid w:val="0020699F"/>
    <w:rsid w:val="002078FC"/>
    <w:rsid w:val="00207DCF"/>
    <w:rsid w:val="00211DD1"/>
    <w:rsid w:val="00211F5B"/>
    <w:rsid w:val="00212050"/>
    <w:rsid w:val="00212529"/>
    <w:rsid w:val="00212A30"/>
    <w:rsid w:val="002137A4"/>
    <w:rsid w:val="00217057"/>
    <w:rsid w:val="0021712A"/>
    <w:rsid w:val="00220DE2"/>
    <w:rsid w:val="00221DD2"/>
    <w:rsid w:val="002223C2"/>
    <w:rsid w:val="00222FC3"/>
    <w:rsid w:val="00223E8E"/>
    <w:rsid w:val="00225125"/>
    <w:rsid w:val="00226AD9"/>
    <w:rsid w:val="00227BBA"/>
    <w:rsid w:val="00227F28"/>
    <w:rsid w:val="00231BD8"/>
    <w:rsid w:val="002320F5"/>
    <w:rsid w:val="0023382A"/>
    <w:rsid w:val="00233BBE"/>
    <w:rsid w:val="00234D7D"/>
    <w:rsid w:val="002366D5"/>
    <w:rsid w:val="00236903"/>
    <w:rsid w:val="00236FB3"/>
    <w:rsid w:val="00237193"/>
    <w:rsid w:val="002378AD"/>
    <w:rsid w:val="00237FC2"/>
    <w:rsid w:val="00240B4D"/>
    <w:rsid w:val="002415F1"/>
    <w:rsid w:val="002417C6"/>
    <w:rsid w:val="00242979"/>
    <w:rsid w:val="00243C08"/>
    <w:rsid w:val="00243C6B"/>
    <w:rsid w:val="00245068"/>
    <w:rsid w:val="002458A0"/>
    <w:rsid w:val="00245E00"/>
    <w:rsid w:val="00246AC8"/>
    <w:rsid w:val="0024734A"/>
    <w:rsid w:val="00247C0A"/>
    <w:rsid w:val="00250E02"/>
    <w:rsid w:val="00251729"/>
    <w:rsid w:val="00251C5C"/>
    <w:rsid w:val="00251D75"/>
    <w:rsid w:val="00253AC4"/>
    <w:rsid w:val="00254054"/>
    <w:rsid w:val="00254B5B"/>
    <w:rsid w:val="00255006"/>
    <w:rsid w:val="00255D84"/>
    <w:rsid w:val="002562DE"/>
    <w:rsid w:val="00256AED"/>
    <w:rsid w:val="00257193"/>
    <w:rsid w:val="0026084D"/>
    <w:rsid w:val="00260DF6"/>
    <w:rsid w:val="00260E91"/>
    <w:rsid w:val="00261116"/>
    <w:rsid w:val="00262420"/>
    <w:rsid w:val="00262528"/>
    <w:rsid w:val="00262CD5"/>
    <w:rsid w:val="00264C96"/>
    <w:rsid w:val="002660C9"/>
    <w:rsid w:val="002669B2"/>
    <w:rsid w:val="00266EBE"/>
    <w:rsid w:val="00267325"/>
    <w:rsid w:val="00270B85"/>
    <w:rsid w:val="00270CF9"/>
    <w:rsid w:val="002712EC"/>
    <w:rsid w:val="0027171D"/>
    <w:rsid w:val="00272848"/>
    <w:rsid w:val="0027318F"/>
    <w:rsid w:val="00274707"/>
    <w:rsid w:val="00274B34"/>
    <w:rsid w:val="00277497"/>
    <w:rsid w:val="002776E4"/>
    <w:rsid w:val="0027792D"/>
    <w:rsid w:val="00277D4A"/>
    <w:rsid w:val="00281662"/>
    <w:rsid w:val="00281C00"/>
    <w:rsid w:val="00282054"/>
    <w:rsid w:val="00283C91"/>
    <w:rsid w:val="00284B8C"/>
    <w:rsid w:val="00284FCE"/>
    <w:rsid w:val="00285327"/>
    <w:rsid w:val="002863A0"/>
    <w:rsid w:val="00287373"/>
    <w:rsid w:val="00287528"/>
    <w:rsid w:val="00287840"/>
    <w:rsid w:val="00287A51"/>
    <w:rsid w:val="00287F3D"/>
    <w:rsid w:val="00290AF3"/>
    <w:rsid w:val="00291CE6"/>
    <w:rsid w:val="002936DE"/>
    <w:rsid w:val="00293987"/>
    <w:rsid w:val="00293FF8"/>
    <w:rsid w:val="0029461B"/>
    <w:rsid w:val="0029584A"/>
    <w:rsid w:val="00295F10"/>
    <w:rsid w:val="0029606F"/>
    <w:rsid w:val="00297875"/>
    <w:rsid w:val="002A10F0"/>
    <w:rsid w:val="002A1F5A"/>
    <w:rsid w:val="002A272F"/>
    <w:rsid w:val="002A2C93"/>
    <w:rsid w:val="002A410D"/>
    <w:rsid w:val="002A52B6"/>
    <w:rsid w:val="002A5772"/>
    <w:rsid w:val="002A6D2A"/>
    <w:rsid w:val="002B0AE7"/>
    <w:rsid w:val="002B19AA"/>
    <w:rsid w:val="002B1F06"/>
    <w:rsid w:val="002B3EF6"/>
    <w:rsid w:val="002B4395"/>
    <w:rsid w:val="002B5FFB"/>
    <w:rsid w:val="002B6B15"/>
    <w:rsid w:val="002B7B93"/>
    <w:rsid w:val="002B7F4A"/>
    <w:rsid w:val="002C0019"/>
    <w:rsid w:val="002C03DB"/>
    <w:rsid w:val="002C0E24"/>
    <w:rsid w:val="002C0EAE"/>
    <w:rsid w:val="002C155F"/>
    <w:rsid w:val="002C166B"/>
    <w:rsid w:val="002C205F"/>
    <w:rsid w:val="002C3C77"/>
    <w:rsid w:val="002C3D37"/>
    <w:rsid w:val="002C6F01"/>
    <w:rsid w:val="002D2203"/>
    <w:rsid w:val="002D254A"/>
    <w:rsid w:val="002D29F3"/>
    <w:rsid w:val="002D2BBA"/>
    <w:rsid w:val="002D2FB4"/>
    <w:rsid w:val="002D4167"/>
    <w:rsid w:val="002D4ACD"/>
    <w:rsid w:val="002D5B8C"/>
    <w:rsid w:val="002D6263"/>
    <w:rsid w:val="002D6296"/>
    <w:rsid w:val="002D647A"/>
    <w:rsid w:val="002D69CD"/>
    <w:rsid w:val="002D7F4D"/>
    <w:rsid w:val="002E0024"/>
    <w:rsid w:val="002E0262"/>
    <w:rsid w:val="002E0C31"/>
    <w:rsid w:val="002E1CF3"/>
    <w:rsid w:val="002E1E42"/>
    <w:rsid w:val="002E2F67"/>
    <w:rsid w:val="002E473E"/>
    <w:rsid w:val="002E55D8"/>
    <w:rsid w:val="002E5D05"/>
    <w:rsid w:val="002E7859"/>
    <w:rsid w:val="002F1546"/>
    <w:rsid w:val="002F1DB4"/>
    <w:rsid w:val="002F262C"/>
    <w:rsid w:val="002F33CD"/>
    <w:rsid w:val="002F344A"/>
    <w:rsid w:val="002F38AD"/>
    <w:rsid w:val="002F54E5"/>
    <w:rsid w:val="002F69BF"/>
    <w:rsid w:val="002F6ADB"/>
    <w:rsid w:val="002F79DF"/>
    <w:rsid w:val="003008D7"/>
    <w:rsid w:val="00300B23"/>
    <w:rsid w:val="003039D2"/>
    <w:rsid w:val="00303D54"/>
    <w:rsid w:val="003073EC"/>
    <w:rsid w:val="003078A7"/>
    <w:rsid w:val="003100A7"/>
    <w:rsid w:val="00310367"/>
    <w:rsid w:val="003115BB"/>
    <w:rsid w:val="0031188D"/>
    <w:rsid w:val="00313B64"/>
    <w:rsid w:val="00314EB2"/>
    <w:rsid w:val="0031538E"/>
    <w:rsid w:val="00316EA4"/>
    <w:rsid w:val="00317554"/>
    <w:rsid w:val="00317A51"/>
    <w:rsid w:val="00320D9B"/>
    <w:rsid w:val="003217B8"/>
    <w:rsid w:val="00321B13"/>
    <w:rsid w:val="003220E8"/>
    <w:rsid w:val="003226BB"/>
    <w:rsid w:val="00323303"/>
    <w:rsid w:val="003255D8"/>
    <w:rsid w:val="0032573B"/>
    <w:rsid w:val="00325EC3"/>
    <w:rsid w:val="00325F4C"/>
    <w:rsid w:val="00326F45"/>
    <w:rsid w:val="003275AA"/>
    <w:rsid w:val="00327F12"/>
    <w:rsid w:val="00327F1B"/>
    <w:rsid w:val="0033009B"/>
    <w:rsid w:val="00330F07"/>
    <w:rsid w:val="00335C52"/>
    <w:rsid w:val="00336CB8"/>
    <w:rsid w:val="00337431"/>
    <w:rsid w:val="0034050D"/>
    <w:rsid w:val="00340907"/>
    <w:rsid w:val="00343796"/>
    <w:rsid w:val="003442BC"/>
    <w:rsid w:val="00344BA4"/>
    <w:rsid w:val="00345740"/>
    <w:rsid w:val="0034601D"/>
    <w:rsid w:val="00347A36"/>
    <w:rsid w:val="00350248"/>
    <w:rsid w:val="00351716"/>
    <w:rsid w:val="0035207F"/>
    <w:rsid w:val="00352A4A"/>
    <w:rsid w:val="00352F45"/>
    <w:rsid w:val="00353052"/>
    <w:rsid w:val="00353324"/>
    <w:rsid w:val="003544DB"/>
    <w:rsid w:val="00354703"/>
    <w:rsid w:val="00354DA1"/>
    <w:rsid w:val="00355850"/>
    <w:rsid w:val="003560B4"/>
    <w:rsid w:val="0036071D"/>
    <w:rsid w:val="00361524"/>
    <w:rsid w:val="003619F3"/>
    <w:rsid w:val="003620A1"/>
    <w:rsid w:val="00363268"/>
    <w:rsid w:val="0036371A"/>
    <w:rsid w:val="00363DFF"/>
    <w:rsid w:val="00364569"/>
    <w:rsid w:val="003647A8"/>
    <w:rsid w:val="0036617F"/>
    <w:rsid w:val="00366F66"/>
    <w:rsid w:val="0036758E"/>
    <w:rsid w:val="0037174B"/>
    <w:rsid w:val="00375308"/>
    <w:rsid w:val="003763D0"/>
    <w:rsid w:val="00377889"/>
    <w:rsid w:val="00377DE7"/>
    <w:rsid w:val="003804C1"/>
    <w:rsid w:val="003807D7"/>
    <w:rsid w:val="003808F5"/>
    <w:rsid w:val="0038176D"/>
    <w:rsid w:val="00381A59"/>
    <w:rsid w:val="003837AE"/>
    <w:rsid w:val="00385124"/>
    <w:rsid w:val="00387A08"/>
    <w:rsid w:val="00387F0C"/>
    <w:rsid w:val="00387FD5"/>
    <w:rsid w:val="0039023B"/>
    <w:rsid w:val="00390CEA"/>
    <w:rsid w:val="0039107E"/>
    <w:rsid w:val="003913B0"/>
    <w:rsid w:val="00391DA0"/>
    <w:rsid w:val="00392197"/>
    <w:rsid w:val="003929DF"/>
    <w:rsid w:val="00392CAB"/>
    <w:rsid w:val="00392DA2"/>
    <w:rsid w:val="00393C01"/>
    <w:rsid w:val="003960DB"/>
    <w:rsid w:val="00396330"/>
    <w:rsid w:val="0039676F"/>
    <w:rsid w:val="00396E38"/>
    <w:rsid w:val="003A0421"/>
    <w:rsid w:val="003A09F5"/>
    <w:rsid w:val="003A1379"/>
    <w:rsid w:val="003A1913"/>
    <w:rsid w:val="003A2DE1"/>
    <w:rsid w:val="003A301D"/>
    <w:rsid w:val="003A3E5F"/>
    <w:rsid w:val="003A4C4E"/>
    <w:rsid w:val="003A6242"/>
    <w:rsid w:val="003A646C"/>
    <w:rsid w:val="003A690B"/>
    <w:rsid w:val="003A75B1"/>
    <w:rsid w:val="003A77AE"/>
    <w:rsid w:val="003B0A60"/>
    <w:rsid w:val="003B3FDD"/>
    <w:rsid w:val="003B4672"/>
    <w:rsid w:val="003B6547"/>
    <w:rsid w:val="003B6955"/>
    <w:rsid w:val="003C00E9"/>
    <w:rsid w:val="003C1391"/>
    <w:rsid w:val="003C17B6"/>
    <w:rsid w:val="003C222E"/>
    <w:rsid w:val="003C36EA"/>
    <w:rsid w:val="003C4D80"/>
    <w:rsid w:val="003C4D96"/>
    <w:rsid w:val="003C539A"/>
    <w:rsid w:val="003C6094"/>
    <w:rsid w:val="003C759E"/>
    <w:rsid w:val="003C7A53"/>
    <w:rsid w:val="003D1C35"/>
    <w:rsid w:val="003D2027"/>
    <w:rsid w:val="003D271C"/>
    <w:rsid w:val="003D3192"/>
    <w:rsid w:val="003D4C79"/>
    <w:rsid w:val="003D5516"/>
    <w:rsid w:val="003D58A1"/>
    <w:rsid w:val="003D5D34"/>
    <w:rsid w:val="003D74B0"/>
    <w:rsid w:val="003D7ABC"/>
    <w:rsid w:val="003D7C9F"/>
    <w:rsid w:val="003E0824"/>
    <w:rsid w:val="003E09C1"/>
    <w:rsid w:val="003E09EA"/>
    <w:rsid w:val="003E19B4"/>
    <w:rsid w:val="003E3105"/>
    <w:rsid w:val="003E5BDB"/>
    <w:rsid w:val="003E71B3"/>
    <w:rsid w:val="003E7ACA"/>
    <w:rsid w:val="003F1073"/>
    <w:rsid w:val="003F19E0"/>
    <w:rsid w:val="003F1A28"/>
    <w:rsid w:val="003F300E"/>
    <w:rsid w:val="003F3E37"/>
    <w:rsid w:val="003F68DE"/>
    <w:rsid w:val="003F79F0"/>
    <w:rsid w:val="003F7CEE"/>
    <w:rsid w:val="004003CF"/>
    <w:rsid w:val="00400434"/>
    <w:rsid w:val="00401547"/>
    <w:rsid w:val="00401EA6"/>
    <w:rsid w:val="00401F09"/>
    <w:rsid w:val="00402013"/>
    <w:rsid w:val="00404D89"/>
    <w:rsid w:val="00405F02"/>
    <w:rsid w:val="00406C9D"/>
    <w:rsid w:val="00406FB5"/>
    <w:rsid w:val="00411015"/>
    <w:rsid w:val="00411ACB"/>
    <w:rsid w:val="00411C22"/>
    <w:rsid w:val="00412CD4"/>
    <w:rsid w:val="00413108"/>
    <w:rsid w:val="00413657"/>
    <w:rsid w:val="00414104"/>
    <w:rsid w:val="00416984"/>
    <w:rsid w:val="00416EFF"/>
    <w:rsid w:val="00420278"/>
    <w:rsid w:val="00420326"/>
    <w:rsid w:val="004204B8"/>
    <w:rsid w:val="00420813"/>
    <w:rsid w:val="00420CE8"/>
    <w:rsid w:val="00421796"/>
    <w:rsid w:val="004219E2"/>
    <w:rsid w:val="0042318C"/>
    <w:rsid w:val="00424A04"/>
    <w:rsid w:val="004250B4"/>
    <w:rsid w:val="004252C5"/>
    <w:rsid w:val="00425D3E"/>
    <w:rsid w:val="0043046C"/>
    <w:rsid w:val="00431474"/>
    <w:rsid w:val="00431BBE"/>
    <w:rsid w:val="0043257B"/>
    <w:rsid w:val="00432652"/>
    <w:rsid w:val="004342E7"/>
    <w:rsid w:val="00436117"/>
    <w:rsid w:val="00436A2A"/>
    <w:rsid w:val="00436D1A"/>
    <w:rsid w:val="00437F15"/>
    <w:rsid w:val="0044026D"/>
    <w:rsid w:val="0044172A"/>
    <w:rsid w:val="00442635"/>
    <w:rsid w:val="00442799"/>
    <w:rsid w:val="00443136"/>
    <w:rsid w:val="00444251"/>
    <w:rsid w:val="00446541"/>
    <w:rsid w:val="004466C0"/>
    <w:rsid w:val="004468BC"/>
    <w:rsid w:val="00446CFF"/>
    <w:rsid w:val="004478AF"/>
    <w:rsid w:val="00450DCD"/>
    <w:rsid w:val="00451C41"/>
    <w:rsid w:val="004528DB"/>
    <w:rsid w:val="004530BF"/>
    <w:rsid w:val="00453355"/>
    <w:rsid w:val="00454052"/>
    <w:rsid w:val="004543A2"/>
    <w:rsid w:val="00455360"/>
    <w:rsid w:val="004559D6"/>
    <w:rsid w:val="00456506"/>
    <w:rsid w:val="0045715D"/>
    <w:rsid w:val="004576B1"/>
    <w:rsid w:val="00457869"/>
    <w:rsid w:val="00460152"/>
    <w:rsid w:val="00460594"/>
    <w:rsid w:val="004610BC"/>
    <w:rsid w:val="004619D2"/>
    <w:rsid w:val="00462DCD"/>
    <w:rsid w:val="00464856"/>
    <w:rsid w:val="00467031"/>
    <w:rsid w:val="00470BC1"/>
    <w:rsid w:val="004746ED"/>
    <w:rsid w:val="00474F09"/>
    <w:rsid w:val="004760CE"/>
    <w:rsid w:val="0047747D"/>
    <w:rsid w:val="00477AEF"/>
    <w:rsid w:val="004807D4"/>
    <w:rsid w:val="00480FE8"/>
    <w:rsid w:val="00482196"/>
    <w:rsid w:val="00482331"/>
    <w:rsid w:val="00483B5E"/>
    <w:rsid w:val="004866C0"/>
    <w:rsid w:val="00490EA2"/>
    <w:rsid w:val="00490FA5"/>
    <w:rsid w:val="004914AA"/>
    <w:rsid w:val="00491FB6"/>
    <w:rsid w:val="004924D9"/>
    <w:rsid w:val="00492BDB"/>
    <w:rsid w:val="00493D2A"/>
    <w:rsid w:val="0049429B"/>
    <w:rsid w:val="0049526E"/>
    <w:rsid w:val="00495CE2"/>
    <w:rsid w:val="004963C6"/>
    <w:rsid w:val="0049700B"/>
    <w:rsid w:val="004977A4"/>
    <w:rsid w:val="00497C75"/>
    <w:rsid w:val="004A1765"/>
    <w:rsid w:val="004A3DF8"/>
    <w:rsid w:val="004A41FE"/>
    <w:rsid w:val="004A4806"/>
    <w:rsid w:val="004A4A13"/>
    <w:rsid w:val="004A5DEF"/>
    <w:rsid w:val="004A70E8"/>
    <w:rsid w:val="004B129E"/>
    <w:rsid w:val="004B1DA2"/>
    <w:rsid w:val="004B2B52"/>
    <w:rsid w:val="004B3DB1"/>
    <w:rsid w:val="004B4A5F"/>
    <w:rsid w:val="004B6547"/>
    <w:rsid w:val="004B767C"/>
    <w:rsid w:val="004B7DE9"/>
    <w:rsid w:val="004C1C8A"/>
    <w:rsid w:val="004C1D6F"/>
    <w:rsid w:val="004C2932"/>
    <w:rsid w:val="004C2A7C"/>
    <w:rsid w:val="004C3179"/>
    <w:rsid w:val="004C363F"/>
    <w:rsid w:val="004C3B1E"/>
    <w:rsid w:val="004C4183"/>
    <w:rsid w:val="004C5D2E"/>
    <w:rsid w:val="004C5EBF"/>
    <w:rsid w:val="004C627C"/>
    <w:rsid w:val="004D0BD4"/>
    <w:rsid w:val="004D0E69"/>
    <w:rsid w:val="004D1174"/>
    <w:rsid w:val="004D2B79"/>
    <w:rsid w:val="004D3DEE"/>
    <w:rsid w:val="004D4A65"/>
    <w:rsid w:val="004D58E2"/>
    <w:rsid w:val="004D5A05"/>
    <w:rsid w:val="004D5A5B"/>
    <w:rsid w:val="004D61E1"/>
    <w:rsid w:val="004D65C2"/>
    <w:rsid w:val="004D71D8"/>
    <w:rsid w:val="004E01C7"/>
    <w:rsid w:val="004E05A0"/>
    <w:rsid w:val="004E0B44"/>
    <w:rsid w:val="004E3313"/>
    <w:rsid w:val="004E4E59"/>
    <w:rsid w:val="004E5FD8"/>
    <w:rsid w:val="004E6429"/>
    <w:rsid w:val="004E67A6"/>
    <w:rsid w:val="004E7957"/>
    <w:rsid w:val="004E7C10"/>
    <w:rsid w:val="004E7D80"/>
    <w:rsid w:val="004F00FE"/>
    <w:rsid w:val="004F22B6"/>
    <w:rsid w:val="004F2B3A"/>
    <w:rsid w:val="004F3B88"/>
    <w:rsid w:val="004F3C24"/>
    <w:rsid w:val="004F41BB"/>
    <w:rsid w:val="004F7D93"/>
    <w:rsid w:val="004F7DC2"/>
    <w:rsid w:val="0050054F"/>
    <w:rsid w:val="005009B3"/>
    <w:rsid w:val="0050126A"/>
    <w:rsid w:val="00504609"/>
    <w:rsid w:val="00505BEE"/>
    <w:rsid w:val="00506429"/>
    <w:rsid w:val="0050674B"/>
    <w:rsid w:val="00511566"/>
    <w:rsid w:val="005142AD"/>
    <w:rsid w:val="00515AA8"/>
    <w:rsid w:val="00516C3A"/>
    <w:rsid w:val="00520326"/>
    <w:rsid w:val="005210A8"/>
    <w:rsid w:val="0052178D"/>
    <w:rsid w:val="0052187F"/>
    <w:rsid w:val="00522999"/>
    <w:rsid w:val="00524B70"/>
    <w:rsid w:val="0052503F"/>
    <w:rsid w:val="0052561F"/>
    <w:rsid w:val="00525C70"/>
    <w:rsid w:val="00526F73"/>
    <w:rsid w:val="00527C3A"/>
    <w:rsid w:val="00527F9D"/>
    <w:rsid w:val="0053107D"/>
    <w:rsid w:val="0053139A"/>
    <w:rsid w:val="00531444"/>
    <w:rsid w:val="0053302B"/>
    <w:rsid w:val="00534004"/>
    <w:rsid w:val="00535A9C"/>
    <w:rsid w:val="00535AF9"/>
    <w:rsid w:val="0053623A"/>
    <w:rsid w:val="0053692B"/>
    <w:rsid w:val="0053718E"/>
    <w:rsid w:val="005403DF"/>
    <w:rsid w:val="00540B46"/>
    <w:rsid w:val="0054102D"/>
    <w:rsid w:val="00541035"/>
    <w:rsid w:val="0054127B"/>
    <w:rsid w:val="005417C3"/>
    <w:rsid w:val="005422C9"/>
    <w:rsid w:val="0054319D"/>
    <w:rsid w:val="00546284"/>
    <w:rsid w:val="00547CE2"/>
    <w:rsid w:val="00550387"/>
    <w:rsid w:val="005504B8"/>
    <w:rsid w:val="00550895"/>
    <w:rsid w:val="00553E3D"/>
    <w:rsid w:val="00554979"/>
    <w:rsid w:val="00557CAC"/>
    <w:rsid w:val="00557DD3"/>
    <w:rsid w:val="005609E0"/>
    <w:rsid w:val="00561025"/>
    <w:rsid w:val="0056137D"/>
    <w:rsid w:val="00561468"/>
    <w:rsid w:val="00561E5A"/>
    <w:rsid w:val="00564571"/>
    <w:rsid w:val="00564DD7"/>
    <w:rsid w:val="00565339"/>
    <w:rsid w:val="00565F72"/>
    <w:rsid w:val="00566176"/>
    <w:rsid w:val="0056683A"/>
    <w:rsid w:val="0056699D"/>
    <w:rsid w:val="00566C48"/>
    <w:rsid w:val="0056701D"/>
    <w:rsid w:val="005673DC"/>
    <w:rsid w:val="00570460"/>
    <w:rsid w:val="00570F41"/>
    <w:rsid w:val="005714B6"/>
    <w:rsid w:val="005729D6"/>
    <w:rsid w:val="00572D0A"/>
    <w:rsid w:val="00573315"/>
    <w:rsid w:val="00573D14"/>
    <w:rsid w:val="005747B1"/>
    <w:rsid w:val="00574879"/>
    <w:rsid w:val="005757DD"/>
    <w:rsid w:val="00576ACB"/>
    <w:rsid w:val="00576BA8"/>
    <w:rsid w:val="00577CA6"/>
    <w:rsid w:val="00582EAE"/>
    <w:rsid w:val="00583A81"/>
    <w:rsid w:val="00583C4D"/>
    <w:rsid w:val="00584613"/>
    <w:rsid w:val="005849AC"/>
    <w:rsid w:val="00585037"/>
    <w:rsid w:val="00585931"/>
    <w:rsid w:val="00592004"/>
    <w:rsid w:val="005922A7"/>
    <w:rsid w:val="00592693"/>
    <w:rsid w:val="005927F8"/>
    <w:rsid w:val="0059304F"/>
    <w:rsid w:val="00594BCC"/>
    <w:rsid w:val="00595423"/>
    <w:rsid w:val="00595639"/>
    <w:rsid w:val="00596674"/>
    <w:rsid w:val="005966F7"/>
    <w:rsid w:val="00597444"/>
    <w:rsid w:val="00597722"/>
    <w:rsid w:val="005A24A2"/>
    <w:rsid w:val="005B0828"/>
    <w:rsid w:val="005B2057"/>
    <w:rsid w:val="005B291E"/>
    <w:rsid w:val="005B2D4B"/>
    <w:rsid w:val="005B2E33"/>
    <w:rsid w:val="005B4490"/>
    <w:rsid w:val="005B4C20"/>
    <w:rsid w:val="005B4E34"/>
    <w:rsid w:val="005B58DB"/>
    <w:rsid w:val="005B5CDD"/>
    <w:rsid w:val="005B6534"/>
    <w:rsid w:val="005B7674"/>
    <w:rsid w:val="005C0F80"/>
    <w:rsid w:val="005C1831"/>
    <w:rsid w:val="005C4A1B"/>
    <w:rsid w:val="005C5899"/>
    <w:rsid w:val="005C63FC"/>
    <w:rsid w:val="005C6713"/>
    <w:rsid w:val="005C7153"/>
    <w:rsid w:val="005D0D5A"/>
    <w:rsid w:val="005D0E7C"/>
    <w:rsid w:val="005D17AD"/>
    <w:rsid w:val="005D2045"/>
    <w:rsid w:val="005D4F28"/>
    <w:rsid w:val="005D6209"/>
    <w:rsid w:val="005D69D4"/>
    <w:rsid w:val="005D6A9E"/>
    <w:rsid w:val="005D6B64"/>
    <w:rsid w:val="005D7130"/>
    <w:rsid w:val="005E0A3F"/>
    <w:rsid w:val="005E2007"/>
    <w:rsid w:val="005E2A30"/>
    <w:rsid w:val="005E2E85"/>
    <w:rsid w:val="005E310D"/>
    <w:rsid w:val="005E3444"/>
    <w:rsid w:val="005E4445"/>
    <w:rsid w:val="005E75F4"/>
    <w:rsid w:val="005E7867"/>
    <w:rsid w:val="005E7ED2"/>
    <w:rsid w:val="005F034D"/>
    <w:rsid w:val="005F04FA"/>
    <w:rsid w:val="005F1273"/>
    <w:rsid w:val="005F283A"/>
    <w:rsid w:val="005F41FF"/>
    <w:rsid w:val="005F4AFA"/>
    <w:rsid w:val="005F6AA7"/>
    <w:rsid w:val="005F7CAD"/>
    <w:rsid w:val="00600D65"/>
    <w:rsid w:val="00600DB5"/>
    <w:rsid w:val="0060144D"/>
    <w:rsid w:val="00601978"/>
    <w:rsid w:val="006038A3"/>
    <w:rsid w:val="00603947"/>
    <w:rsid w:val="00603EA3"/>
    <w:rsid w:val="00604FD3"/>
    <w:rsid w:val="006057BC"/>
    <w:rsid w:val="006072A2"/>
    <w:rsid w:val="006075E0"/>
    <w:rsid w:val="00607CBA"/>
    <w:rsid w:val="006106D3"/>
    <w:rsid w:val="0061087F"/>
    <w:rsid w:val="00610CCB"/>
    <w:rsid w:val="00612035"/>
    <w:rsid w:val="006136FC"/>
    <w:rsid w:val="00613C30"/>
    <w:rsid w:val="0061427D"/>
    <w:rsid w:val="00614A05"/>
    <w:rsid w:val="00614D7B"/>
    <w:rsid w:val="00615BC3"/>
    <w:rsid w:val="0062149C"/>
    <w:rsid w:val="006218B7"/>
    <w:rsid w:val="00621B7A"/>
    <w:rsid w:val="00621C0D"/>
    <w:rsid w:val="00622787"/>
    <w:rsid w:val="00622CCB"/>
    <w:rsid w:val="00623622"/>
    <w:rsid w:val="00623B81"/>
    <w:rsid w:val="00624604"/>
    <w:rsid w:val="00625C8A"/>
    <w:rsid w:val="006261FE"/>
    <w:rsid w:val="0062641C"/>
    <w:rsid w:val="00630875"/>
    <w:rsid w:val="0063100E"/>
    <w:rsid w:val="006314B6"/>
    <w:rsid w:val="00633128"/>
    <w:rsid w:val="00633644"/>
    <w:rsid w:val="006347E6"/>
    <w:rsid w:val="00634961"/>
    <w:rsid w:val="0063594E"/>
    <w:rsid w:val="006362F4"/>
    <w:rsid w:val="0063649D"/>
    <w:rsid w:val="006372EA"/>
    <w:rsid w:val="0064005E"/>
    <w:rsid w:val="00640346"/>
    <w:rsid w:val="006408AE"/>
    <w:rsid w:val="00641448"/>
    <w:rsid w:val="00642A0E"/>
    <w:rsid w:val="00642D37"/>
    <w:rsid w:val="006430ED"/>
    <w:rsid w:val="00644CDA"/>
    <w:rsid w:val="00645496"/>
    <w:rsid w:val="00645A58"/>
    <w:rsid w:val="00645FF8"/>
    <w:rsid w:val="00646390"/>
    <w:rsid w:val="00646541"/>
    <w:rsid w:val="00646B86"/>
    <w:rsid w:val="006473CC"/>
    <w:rsid w:val="006477DE"/>
    <w:rsid w:val="00647D20"/>
    <w:rsid w:val="00650C89"/>
    <w:rsid w:val="00652291"/>
    <w:rsid w:val="00652A6F"/>
    <w:rsid w:val="00653449"/>
    <w:rsid w:val="00654176"/>
    <w:rsid w:val="00655854"/>
    <w:rsid w:val="00655A36"/>
    <w:rsid w:val="0065758D"/>
    <w:rsid w:val="006578F6"/>
    <w:rsid w:val="006607F0"/>
    <w:rsid w:val="00663F53"/>
    <w:rsid w:val="00664686"/>
    <w:rsid w:val="0066793E"/>
    <w:rsid w:val="00670256"/>
    <w:rsid w:val="00671E62"/>
    <w:rsid w:val="0067368B"/>
    <w:rsid w:val="00673CB7"/>
    <w:rsid w:val="006757ED"/>
    <w:rsid w:val="00676DBF"/>
    <w:rsid w:val="00677E20"/>
    <w:rsid w:val="006809B5"/>
    <w:rsid w:val="00680CC7"/>
    <w:rsid w:val="00680D9F"/>
    <w:rsid w:val="006813AA"/>
    <w:rsid w:val="00683259"/>
    <w:rsid w:val="00683ABA"/>
    <w:rsid w:val="00684BE0"/>
    <w:rsid w:val="00684C18"/>
    <w:rsid w:val="0068642F"/>
    <w:rsid w:val="006873F4"/>
    <w:rsid w:val="00692924"/>
    <w:rsid w:val="006931CD"/>
    <w:rsid w:val="00693502"/>
    <w:rsid w:val="00694DA6"/>
    <w:rsid w:val="0069545A"/>
    <w:rsid w:val="00695F9E"/>
    <w:rsid w:val="006977BC"/>
    <w:rsid w:val="006979BF"/>
    <w:rsid w:val="00697FBC"/>
    <w:rsid w:val="006A1200"/>
    <w:rsid w:val="006A1548"/>
    <w:rsid w:val="006A3320"/>
    <w:rsid w:val="006A40BB"/>
    <w:rsid w:val="006A5D9A"/>
    <w:rsid w:val="006A6D20"/>
    <w:rsid w:val="006A7820"/>
    <w:rsid w:val="006B052C"/>
    <w:rsid w:val="006B0974"/>
    <w:rsid w:val="006B0FE4"/>
    <w:rsid w:val="006B1367"/>
    <w:rsid w:val="006B444E"/>
    <w:rsid w:val="006B52E9"/>
    <w:rsid w:val="006B62A9"/>
    <w:rsid w:val="006B6751"/>
    <w:rsid w:val="006B6FE9"/>
    <w:rsid w:val="006B77B4"/>
    <w:rsid w:val="006C0530"/>
    <w:rsid w:val="006C0A92"/>
    <w:rsid w:val="006C0F67"/>
    <w:rsid w:val="006C3B61"/>
    <w:rsid w:val="006C5F73"/>
    <w:rsid w:val="006D055F"/>
    <w:rsid w:val="006D0713"/>
    <w:rsid w:val="006D0936"/>
    <w:rsid w:val="006D1B9A"/>
    <w:rsid w:val="006D1D30"/>
    <w:rsid w:val="006D213A"/>
    <w:rsid w:val="006D3139"/>
    <w:rsid w:val="006D4166"/>
    <w:rsid w:val="006D4F14"/>
    <w:rsid w:val="006D536B"/>
    <w:rsid w:val="006D5A88"/>
    <w:rsid w:val="006D5CCF"/>
    <w:rsid w:val="006D69A8"/>
    <w:rsid w:val="006D76BC"/>
    <w:rsid w:val="006E0D94"/>
    <w:rsid w:val="006E13E4"/>
    <w:rsid w:val="006E1665"/>
    <w:rsid w:val="006E186E"/>
    <w:rsid w:val="006E2BD0"/>
    <w:rsid w:val="006E4450"/>
    <w:rsid w:val="006E612A"/>
    <w:rsid w:val="006E6B2A"/>
    <w:rsid w:val="006F02AD"/>
    <w:rsid w:val="006F03B7"/>
    <w:rsid w:val="006F0A3B"/>
    <w:rsid w:val="006F0E91"/>
    <w:rsid w:val="006F12AE"/>
    <w:rsid w:val="006F13A0"/>
    <w:rsid w:val="006F35F4"/>
    <w:rsid w:val="006F3BD7"/>
    <w:rsid w:val="006F5777"/>
    <w:rsid w:val="006F678E"/>
    <w:rsid w:val="006F6ECD"/>
    <w:rsid w:val="00700185"/>
    <w:rsid w:val="00700ADD"/>
    <w:rsid w:val="00700E94"/>
    <w:rsid w:val="00701CEB"/>
    <w:rsid w:val="007020AD"/>
    <w:rsid w:val="00702AEF"/>
    <w:rsid w:val="007037C9"/>
    <w:rsid w:val="00703D08"/>
    <w:rsid w:val="00704E27"/>
    <w:rsid w:val="007055A3"/>
    <w:rsid w:val="00705906"/>
    <w:rsid w:val="00706240"/>
    <w:rsid w:val="00706B0E"/>
    <w:rsid w:val="00707410"/>
    <w:rsid w:val="00707F46"/>
    <w:rsid w:val="00710327"/>
    <w:rsid w:val="00712BB0"/>
    <w:rsid w:val="00714AFA"/>
    <w:rsid w:val="00714B33"/>
    <w:rsid w:val="00715863"/>
    <w:rsid w:val="00717FBD"/>
    <w:rsid w:val="00720980"/>
    <w:rsid w:val="007211C0"/>
    <w:rsid w:val="00722778"/>
    <w:rsid w:val="007241B3"/>
    <w:rsid w:val="00724619"/>
    <w:rsid w:val="00724666"/>
    <w:rsid w:val="00724B0C"/>
    <w:rsid w:val="00730859"/>
    <w:rsid w:val="00730AE3"/>
    <w:rsid w:val="00730B3E"/>
    <w:rsid w:val="007320A3"/>
    <w:rsid w:val="00732762"/>
    <w:rsid w:val="00733342"/>
    <w:rsid w:val="0073383E"/>
    <w:rsid w:val="00736183"/>
    <w:rsid w:val="0073652F"/>
    <w:rsid w:val="007365FA"/>
    <w:rsid w:val="007366E1"/>
    <w:rsid w:val="00737358"/>
    <w:rsid w:val="007400CD"/>
    <w:rsid w:val="00740123"/>
    <w:rsid w:val="007401DC"/>
    <w:rsid w:val="00741724"/>
    <w:rsid w:val="007424F1"/>
    <w:rsid w:val="007467D3"/>
    <w:rsid w:val="00746CBA"/>
    <w:rsid w:val="00750B8C"/>
    <w:rsid w:val="00751EB6"/>
    <w:rsid w:val="007547C4"/>
    <w:rsid w:val="00754A08"/>
    <w:rsid w:val="00756495"/>
    <w:rsid w:val="007601A5"/>
    <w:rsid w:val="00761ED3"/>
    <w:rsid w:val="00764304"/>
    <w:rsid w:val="0076483F"/>
    <w:rsid w:val="007660E6"/>
    <w:rsid w:val="00767981"/>
    <w:rsid w:val="00770B11"/>
    <w:rsid w:val="0077131C"/>
    <w:rsid w:val="007714C4"/>
    <w:rsid w:val="00771A9D"/>
    <w:rsid w:val="00771F0F"/>
    <w:rsid w:val="0077271D"/>
    <w:rsid w:val="00773C4F"/>
    <w:rsid w:val="0077475C"/>
    <w:rsid w:val="00774EA3"/>
    <w:rsid w:val="00775775"/>
    <w:rsid w:val="00775B98"/>
    <w:rsid w:val="00775CAC"/>
    <w:rsid w:val="0077670B"/>
    <w:rsid w:val="00776DB4"/>
    <w:rsid w:val="00777A32"/>
    <w:rsid w:val="00777CD8"/>
    <w:rsid w:val="0078077C"/>
    <w:rsid w:val="007827BD"/>
    <w:rsid w:val="00784F34"/>
    <w:rsid w:val="00785597"/>
    <w:rsid w:val="00785B54"/>
    <w:rsid w:val="00785FC0"/>
    <w:rsid w:val="00786ACC"/>
    <w:rsid w:val="007874E1"/>
    <w:rsid w:val="0078788A"/>
    <w:rsid w:val="00787F8F"/>
    <w:rsid w:val="00791A22"/>
    <w:rsid w:val="007952F4"/>
    <w:rsid w:val="007954FD"/>
    <w:rsid w:val="00795CC5"/>
    <w:rsid w:val="0079682C"/>
    <w:rsid w:val="007976E1"/>
    <w:rsid w:val="00797A29"/>
    <w:rsid w:val="007A02A2"/>
    <w:rsid w:val="007A040C"/>
    <w:rsid w:val="007A04A6"/>
    <w:rsid w:val="007A04FF"/>
    <w:rsid w:val="007A1474"/>
    <w:rsid w:val="007A191D"/>
    <w:rsid w:val="007A2B5F"/>
    <w:rsid w:val="007A2F15"/>
    <w:rsid w:val="007A32CC"/>
    <w:rsid w:val="007A3584"/>
    <w:rsid w:val="007A3C2C"/>
    <w:rsid w:val="007A3CC9"/>
    <w:rsid w:val="007A52B8"/>
    <w:rsid w:val="007A5A0E"/>
    <w:rsid w:val="007A6FFE"/>
    <w:rsid w:val="007A78AA"/>
    <w:rsid w:val="007A793D"/>
    <w:rsid w:val="007B2E36"/>
    <w:rsid w:val="007B2F5F"/>
    <w:rsid w:val="007B4565"/>
    <w:rsid w:val="007B586B"/>
    <w:rsid w:val="007B604E"/>
    <w:rsid w:val="007B636A"/>
    <w:rsid w:val="007C05BA"/>
    <w:rsid w:val="007C0B0C"/>
    <w:rsid w:val="007C0E4E"/>
    <w:rsid w:val="007C1889"/>
    <w:rsid w:val="007C2748"/>
    <w:rsid w:val="007C2C73"/>
    <w:rsid w:val="007C31B5"/>
    <w:rsid w:val="007C3423"/>
    <w:rsid w:val="007C396D"/>
    <w:rsid w:val="007C45DC"/>
    <w:rsid w:val="007C5A03"/>
    <w:rsid w:val="007C5B86"/>
    <w:rsid w:val="007C63DE"/>
    <w:rsid w:val="007D01D4"/>
    <w:rsid w:val="007D03B0"/>
    <w:rsid w:val="007D0B91"/>
    <w:rsid w:val="007D0D97"/>
    <w:rsid w:val="007D0DD9"/>
    <w:rsid w:val="007D375B"/>
    <w:rsid w:val="007D37CC"/>
    <w:rsid w:val="007D3C2E"/>
    <w:rsid w:val="007D40AC"/>
    <w:rsid w:val="007D4757"/>
    <w:rsid w:val="007D482E"/>
    <w:rsid w:val="007D4846"/>
    <w:rsid w:val="007D4A26"/>
    <w:rsid w:val="007D5FD2"/>
    <w:rsid w:val="007D6A1E"/>
    <w:rsid w:val="007D6ACD"/>
    <w:rsid w:val="007D706A"/>
    <w:rsid w:val="007E02DC"/>
    <w:rsid w:val="007E03E3"/>
    <w:rsid w:val="007E084B"/>
    <w:rsid w:val="007E0E7D"/>
    <w:rsid w:val="007E0F12"/>
    <w:rsid w:val="007E1325"/>
    <w:rsid w:val="007E339D"/>
    <w:rsid w:val="007E4015"/>
    <w:rsid w:val="007E479A"/>
    <w:rsid w:val="007E4B59"/>
    <w:rsid w:val="007E5D92"/>
    <w:rsid w:val="007E68C3"/>
    <w:rsid w:val="007F016F"/>
    <w:rsid w:val="007F06B8"/>
    <w:rsid w:val="007F104D"/>
    <w:rsid w:val="007F1A0D"/>
    <w:rsid w:val="007F1F75"/>
    <w:rsid w:val="007F1FA5"/>
    <w:rsid w:val="007F5696"/>
    <w:rsid w:val="007F6936"/>
    <w:rsid w:val="007F732C"/>
    <w:rsid w:val="007F746F"/>
    <w:rsid w:val="007F7769"/>
    <w:rsid w:val="008001ED"/>
    <w:rsid w:val="00801551"/>
    <w:rsid w:val="0080286F"/>
    <w:rsid w:val="00803003"/>
    <w:rsid w:val="00803734"/>
    <w:rsid w:val="00803CE0"/>
    <w:rsid w:val="00804168"/>
    <w:rsid w:val="00804371"/>
    <w:rsid w:val="00804D8C"/>
    <w:rsid w:val="008105F1"/>
    <w:rsid w:val="00811010"/>
    <w:rsid w:val="00811114"/>
    <w:rsid w:val="008113E2"/>
    <w:rsid w:val="0081144D"/>
    <w:rsid w:val="008119CA"/>
    <w:rsid w:val="00811AF3"/>
    <w:rsid w:val="008124CE"/>
    <w:rsid w:val="008130D5"/>
    <w:rsid w:val="008133A6"/>
    <w:rsid w:val="00813771"/>
    <w:rsid w:val="00813966"/>
    <w:rsid w:val="00815145"/>
    <w:rsid w:val="00820C86"/>
    <w:rsid w:val="0082101D"/>
    <w:rsid w:val="00822C0B"/>
    <w:rsid w:val="008238C7"/>
    <w:rsid w:val="00823A81"/>
    <w:rsid w:val="00824CCD"/>
    <w:rsid w:val="00825399"/>
    <w:rsid w:val="00825FD1"/>
    <w:rsid w:val="00826FAD"/>
    <w:rsid w:val="0082722C"/>
    <w:rsid w:val="008274FB"/>
    <w:rsid w:val="00827930"/>
    <w:rsid w:val="00830110"/>
    <w:rsid w:val="0083056A"/>
    <w:rsid w:val="008316D2"/>
    <w:rsid w:val="00831B6B"/>
    <w:rsid w:val="008329E7"/>
    <w:rsid w:val="00832E8E"/>
    <w:rsid w:val="008333AD"/>
    <w:rsid w:val="00833CB6"/>
    <w:rsid w:val="00833E85"/>
    <w:rsid w:val="00833ED4"/>
    <w:rsid w:val="0083452D"/>
    <w:rsid w:val="00835FDB"/>
    <w:rsid w:val="008360FA"/>
    <w:rsid w:val="00836908"/>
    <w:rsid w:val="0084036B"/>
    <w:rsid w:val="00841C0D"/>
    <w:rsid w:val="00841F72"/>
    <w:rsid w:val="00843A4C"/>
    <w:rsid w:val="008441CA"/>
    <w:rsid w:val="00846F7C"/>
    <w:rsid w:val="00847A81"/>
    <w:rsid w:val="0085066B"/>
    <w:rsid w:val="00851A34"/>
    <w:rsid w:val="00851A8A"/>
    <w:rsid w:val="00851E15"/>
    <w:rsid w:val="0085288F"/>
    <w:rsid w:val="00852FCE"/>
    <w:rsid w:val="008532F4"/>
    <w:rsid w:val="00853B27"/>
    <w:rsid w:val="00855A63"/>
    <w:rsid w:val="00855AA0"/>
    <w:rsid w:val="00855C08"/>
    <w:rsid w:val="008560B2"/>
    <w:rsid w:val="008571B9"/>
    <w:rsid w:val="00857426"/>
    <w:rsid w:val="008601FF"/>
    <w:rsid w:val="00860494"/>
    <w:rsid w:val="0086060E"/>
    <w:rsid w:val="008606D6"/>
    <w:rsid w:val="0086098E"/>
    <w:rsid w:val="00860D76"/>
    <w:rsid w:val="00861438"/>
    <w:rsid w:val="00862593"/>
    <w:rsid w:val="008631D3"/>
    <w:rsid w:val="008641C1"/>
    <w:rsid w:val="0086605A"/>
    <w:rsid w:val="00867735"/>
    <w:rsid w:val="00867ACE"/>
    <w:rsid w:val="008706AE"/>
    <w:rsid w:val="00871784"/>
    <w:rsid w:val="00871D17"/>
    <w:rsid w:val="0087206E"/>
    <w:rsid w:val="0087256A"/>
    <w:rsid w:val="00873877"/>
    <w:rsid w:val="00874115"/>
    <w:rsid w:val="00874D50"/>
    <w:rsid w:val="00875CD3"/>
    <w:rsid w:val="008763E4"/>
    <w:rsid w:val="00876C13"/>
    <w:rsid w:val="008774F8"/>
    <w:rsid w:val="00880F33"/>
    <w:rsid w:val="00881442"/>
    <w:rsid w:val="008815A3"/>
    <w:rsid w:val="008815C9"/>
    <w:rsid w:val="00882654"/>
    <w:rsid w:val="008838CD"/>
    <w:rsid w:val="00883D3D"/>
    <w:rsid w:val="00883EA7"/>
    <w:rsid w:val="00885F29"/>
    <w:rsid w:val="00886580"/>
    <w:rsid w:val="00886732"/>
    <w:rsid w:val="0089077D"/>
    <w:rsid w:val="0089148D"/>
    <w:rsid w:val="00891BBB"/>
    <w:rsid w:val="00891CCF"/>
    <w:rsid w:val="008923C0"/>
    <w:rsid w:val="00893F15"/>
    <w:rsid w:val="00894260"/>
    <w:rsid w:val="0089589E"/>
    <w:rsid w:val="00895F3F"/>
    <w:rsid w:val="008961AA"/>
    <w:rsid w:val="00896279"/>
    <w:rsid w:val="00896F03"/>
    <w:rsid w:val="008A16C3"/>
    <w:rsid w:val="008A210F"/>
    <w:rsid w:val="008A2819"/>
    <w:rsid w:val="008A2D00"/>
    <w:rsid w:val="008A2FFB"/>
    <w:rsid w:val="008A3F87"/>
    <w:rsid w:val="008A48D5"/>
    <w:rsid w:val="008A768F"/>
    <w:rsid w:val="008A7C1E"/>
    <w:rsid w:val="008A7D50"/>
    <w:rsid w:val="008B02FC"/>
    <w:rsid w:val="008B1417"/>
    <w:rsid w:val="008B15D4"/>
    <w:rsid w:val="008B22E6"/>
    <w:rsid w:val="008B45F9"/>
    <w:rsid w:val="008B46F7"/>
    <w:rsid w:val="008B6D9E"/>
    <w:rsid w:val="008B70CC"/>
    <w:rsid w:val="008B782F"/>
    <w:rsid w:val="008B7BC2"/>
    <w:rsid w:val="008C02A0"/>
    <w:rsid w:val="008C0921"/>
    <w:rsid w:val="008C2671"/>
    <w:rsid w:val="008C353D"/>
    <w:rsid w:val="008C4E7F"/>
    <w:rsid w:val="008C4EFA"/>
    <w:rsid w:val="008C5694"/>
    <w:rsid w:val="008C7217"/>
    <w:rsid w:val="008C7A6A"/>
    <w:rsid w:val="008D1713"/>
    <w:rsid w:val="008D17A7"/>
    <w:rsid w:val="008D1D86"/>
    <w:rsid w:val="008D255B"/>
    <w:rsid w:val="008D258B"/>
    <w:rsid w:val="008D26B1"/>
    <w:rsid w:val="008D2F26"/>
    <w:rsid w:val="008D332B"/>
    <w:rsid w:val="008D5203"/>
    <w:rsid w:val="008D5FD4"/>
    <w:rsid w:val="008D675F"/>
    <w:rsid w:val="008D776D"/>
    <w:rsid w:val="008D7F61"/>
    <w:rsid w:val="008E1090"/>
    <w:rsid w:val="008E355C"/>
    <w:rsid w:val="008E3C19"/>
    <w:rsid w:val="008E4877"/>
    <w:rsid w:val="008E4942"/>
    <w:rsid w:val="008E5E1D"/>
    <w:rsid w:val="008E70F7"/>
    <w:rsid w:val="008E7DF8"/>
    <w:rsid w:val="008F01C5"/>
    <w:rsid w:val="008F0C80"/>
    <w:rsid w:val="008F15E7"/>
    <w:rsid w:val="008F1E39"/>
    <w:rsid w:val="008F3217"/>
    <w:rsid w:val="008F434B"/>
    <w:rsid w:val="008F51AA"/>
    <w:rsid w:val="008F588D"/>
    <w:rsid w:val="008F5B61"/>
    <w:rsid w:val="008F7614"/>
    <w:rsid w:val="008F7730"/>
    <w:rsid w:val="0090015A"/>
    <w:rsid w:val="0090028B"/>
    <w:rsid w:val="00901771"/>
    <w:rsid w:val="00902260"/>
    <w:rsid w:val="009022D5"/>
    <w:rsid w:val="009022E6"/>
    <w:rsid w:val="009029B3"/>
    <w:rsid w:val="00902CA7"/>
    <w:rsid w:val="009034BB"/>
    <w:rsid w:val="009039BC"/>
    <w:rsid w:val="00903BBB"/>
    <w:rsid w:val="009049CE"/>
    <w:rsid w:val="009053C4"/>
    <w:rsid w:val="00905D6D"/>
    <w:rsid w:val="009061CB"/>
    <w:rsid w:val="0090683D"/>
    <w:rsid w:val="00907156"/>
    <w:rsid w:val="00910F2D"/>
    <w:rsid w:val="009115E2"/>
    <w:rsid w:val="00911B0C"/>
    <w:rsid w:val="00912C7B"/>
    <w:rsid w:val="00913600"/>
    <w:rsid w:val="0091531A"/>
    <w:rsid w:val="009159D3"/>
    <w:rsid w:val="00915BF4"/>
    <w:rsid w:val="009160AE"/>
    <w:rsid w:val="0091644E"/>
    <w:rsid w:val="00920B1A"/>
    <w:rsid w:val="00920F3E"/>
    <w:rsid w:val="00921F4A"/>
    <w:rsid w:val="009225E9"/>
    <w:rsid w:val="00922FF9"/>
    <w:rsid w:val="00923D50"/>
    <w:rsid w:val="00924825"/>
    <w:rsid w:val="00924BA9"/>
    <w:rsid w:val="00925755"/>
    <w:rsid w:val="009259E3"/>
    <w:rsid w:val="00925C6E"/>
    <w:rsid w:val="009271CC"/>
    <w:rsid w:val="00930D7E"/>
    <w:rsid w:val="0093288D"/>
    <w:rsid w:val="00932C0C"/>
    <w:rsid w:val="00935A15"/>
    <w:rsid w:val="00936268"/>
    <w:rsid w:val="009377B2"/>
    <w:rsid w:val="009377B7"/>
    <w:rsid w:val="0094055D"/>
    <w:rsid w:val="009406EE"/>
    <w:rsid w:val="00940E8E"/>
    <w:rsid w:val="00942E6F"/>
    <w:rsid w:val="00944A62"/>
    <w:rsid w:val="00945307"/>
    <w:rsid w:val="009458EC"/>
    <w:rsid w:val="00945DD8"/>
    <w:rsid w:val="00946680"/>
    <w:rsid w:val="00946C44"/>
    <w:rsid w:val="00947073"/>
    <w:rsid w:val="00947318"/>
    <w:rsid w:val="0094735C"/>
    <w:rsid w:val="00947BD3"/>
    <w:rsid w:val="00952435"/>
    <w:rsid w:val="00953511"/>
    <w:rsid w:val="009546EF"/>
    <w:rsid w:val="00954EEF"/>
    <w:rsid w:val="00955FE2"/>
    <w:rsid w:val="00956302"/>
    <w:rsid w:val="00956BB8"/>
    <w:rsid w:val="0095750F"/>
    <w:rsid w:val="0095786D"/>
    <w:rsid w:val="00960AEC"/>
    <w:rsid w:val="00961E66"/>
    <w:rsid w:val="00962EAC"/>
    <w:rsid w:val="009645EF"/>
    <w:rsid w:val="00964DC2"/>
    <w:rsid w:val="00965916"/>
    <w:rsid w:val="00966C29"/>
    <w:rsid w:val="00967D60"/>
    <w:rsid w:val="00970EED"/>
    <w:rsid w:val="00971F1D"/>
    <w:rsid w:val="00972312"/>
    <w:rsid w:val="00972505"/>
    <w:rsid w:val="009730EF"/>
    <w:rsid w:val="00973C0F"/>
    <w:rsid w:val="00974143"/>
    <w:rsid w:val="0097425B"/>
    <w:rsid w:val="009743A9"/>
    <w:rsid w:val="0097577D"/>
    <w:rsid w:val="00975B1E"/>
    <w:rsid w:val="009761CD"/>
    <w:rsid w:val="0097624A"/>
    <w:rsid w:val="009810B2"/>
    <w:rsid w:val="00981459"/>
    <w:rsid w:val="00983301"/>
    <w:rsid w:val="009846D1"/>
    <w:rsid w:val="0098548A"/>
    <w:rsid w:val="00985736"/>
    <w:rsid w:val="00986C5B"/>
    <w:rsid w:val="00986CA1"/>
    <w:rsid w:val="00987838"/>
    <w:rsid w:val="009905CA"/>
    <w:rsid w:val="00990ABA"/>
    <w:rsid w:val="00990FAF"/>
    <w:rsid w:val="00992D41"/>
    <w:rsid w:val="00992FC5"/>
    <w:rsid w:val="00993EC7"/>
    <w:rsid w:val="009944C1"/>
    <w:rsid w:val="00994E29"/>
    <w:rsid w:val="00996FC4"/>
    <w:rsid w:val="009A0EDD"/>
    <w:rsid w:val="009A1230"/>
    <w:rsid w:val="009A1A40"/>
    <w:rsid w:val="009A2130"/>
    <w:rsid w:val="009A2A04"/>
    <w:rsid w:val="009A2D54"/>
    <w:rsid w:val="009A2F3A"/>
    <w:rsid w:val="009A36B1"/>
    <w:rsid w:val="009A3893"/>
    <w:rsid w:val="009A3E88"/>
    <w:rsid w:val="009A43EA"/>
    <w:rsid w:val="009A564B"/>
    <w:rsid w:val="009A5866"/>
    <w:rsid w:val="009A671D"/>
    <w:rsid w:val="009A79AA"/>
    <w:rsid w:val="009A7B5B"/>
    <w:rsid w:val="009A7D7E"/>
    <w:rsid w:val="009B176A"/>
    <w:rsid w:val="009B2032"/>
    <w:rsid w:val="009B2CD5"/>
    <w:rsid w:val="009B3187"/>
    <w:rsid w:val="009B33FA"/>
    <w:rsid w:val="009B39B3"/>
    <w:rsid w:val="009B3D33"/>
    <w:rsid w:val="009B4023"/>
    <w:rsid w:val="009B406A"/>
    <w:rsid w:val="009B446E"/>
    <w:rsid w:val="009B5774"/>
    <w:rsid w:val="009B5B8E"/>
    <w:rsid w:val="009B63AE"/>
    <w:rsid w:val="009B6AA3"/>
    <w:rsid w:val="009B6CFB"/>
    <w:rsid w:val="009C0356"/>
    <w:rsid w:val="009C1658"/>
    <w:rsid w:val="009C1D62"/>
    <w:rsid w:val="009C30B9"/>
    <w:rsid w:val="009C5951"/>
    <w:rsid w:val="009C7769"/>
    <w:rsid w:val="009D0F34"/>
    <w:rsid w:val="009D1191"/>
    <w:rsid w:val="009D1C74"/>
    <w:rsid w:val="009D4488"/>
    <w:rsid w:val="009D46D5"/>
    <w:rsid w:val="009D4F9E"/>
    <w:rsid w:val="009D6833"/>
    <w:rsid w:val="009D6DCA"/>
    <w:rsid w:val="009D72D1"/>
    <w:rsid w:val="009D7AA3"/>
    <w:rsid w:val="009E040E"/>
    <w:rsid w:val="009E07E3"/>
    <w:rsid w:val="009E20EA"/>
    <w:rsid w:val="009E21E5"/>
    <w:rsid w:val="009E266B"/>
    <w:rsid w:val="009E43D7"/>
    <w:rsid w:val="009E5157"/>
    <w:rsid w:val="009E5C5F"/>
    <w:rsid w:val="009E6418"/>
    <w:rsid w:val="009E6FEA"/>
    <w:rsid w:val="009F0CFB"/>
    <w:rsid w:val="009F25E1"/>
    <w:rsid w:val="009F298C"/>
    <w:rsid w:val="009F2A8A"/>
    <w:rsid w:val="009F331A"/>
    <w:rsid w:val="009F46B7"/>
    <w:rsid w:val="009F4A04"/>
    <w:rsid w:val="00A00BDE"/>
    <w:rsid w:val="00A021BC"/>
    <w:rsid w:val="00A0272A"/>
    <w:rsid w:val="00A042BD"/>
    <w:rsid w:val="00A051CC"/>
    <w:rsid w:val="00A066CB"/>
    <w:rsid w:val="00A10973"/>
    <w:rsid w:val="00A1171A"/>
    <w:rsid w:val="00A135E3"/>
    <w:rsid w:val="00A1681D"/>
    <w:rsid w:val="00A17B86"/>
    <w:rsid w:val="00A20C28"/>
    <w:rsid w:val="00A23703"/>
    <w:rsid w:val="00A2433E"/>
    <w:rsid w:val="00A2439E"/>
    <w:rsid w:val="00A24DEB"/>
    <w:rsid w:val="00A24FB2"/>
    <w:rsid w:val="00A26417"/>
    <w:rsid w:val="00A26F25"/>
    <w:rsid w:val="00A32250"/>
    <w:rsid w:val="00A325D1"/>
    <w:rsid w:val="00A32AB4"/>
    <w:rsid w:val="00A32B22"/>
    <w:rsid w:val="00A32D81"/>
    <w:rsid w:val="00A3312C"/>
    <w:rsid w:val="00A344EA"/>
    <w:rsid w:val="00A34C1A"/>
    <w:rsid w:val="00A34C41"/>
    <w:rsid w:val="00A36785"/>
    <w:rsid w:val="00A36D66"/>
    <w:rsid w:val="00A3769E"/>
    <w:rsid w:val="00A40C13"/>
    <w:rsid w:val="00A40E49"/>
    <w:rsid w:val="00A42E4D"/>
    <w:rsid w:val="00A42FF6"/>
    <w:rsid w:val="00A4493D"/>
    <w:rsid w:val="00A44CE9"/>
    <w:rsid w:val="00A47294"/>
    <w:rsid w:val="00A473FA"/>
    <w:rsid w:val="00A47936"/>
    <w:rsid w:val="00A51329"/>
    <w:rsid w:val="00A513FE"/>
    <w:rsid w:val="00A51B29"/>
    <w:rsid w:val="00A51CD6"/>
    <w:rsid w:val="00A51D8A"/>
    <w:rsid w:val="00A51FF8"/>
    <w:rsid w:val="00A53C27"/>
    <w:rsid w:val="00A5423B"/>
    <w:rsid w:val="00A5467F"/>
    <w:rsid w:val="00A5490C"/>
    <w:rsid w:val="00A54BB9"/>
    <w:rsid w:val="00A5621A"/>
    <w:rsid w:val="00A56F57"/>
    <w:rsid w:val="00A574B0"/>
    <w:rsid w:val="00A57719"/>
    <w:rsid w:val="00A57838"/>
    <w:rsid w:val="00A6033A"/>
    <w:rsid w:val="00A621E1"/>
    <w:rsid w:val="00A62671"/>
    <w:rsid w:val="00A63BBB"/>
    <w:rsid w:val="00A64647"/>
    <w:rsid w:val="00A64C76"/>
    <w:rsid w:val="00A6504A"/>
    <w:rsid w:val="00A66935"/>
    <w:rsid w:val="00A6726A"/>
    <w:rsid w:val="00A67D3A"/>
    <w:rsid w:val="00A71087"/>
    <w:rsid w:val="00A71620"/>
    <w:rsid w:val="00A71FF8"/>
    <w:rsid w:val="00A724AF"/>
    <w:rsid w:val="00A72884"/>
    <w:rsid w:val="00A73013"/>
    <w:rsid w:val="00A73BA5"/>
    <w:rsid w:val="00A75A65"/>
    <w:rsid w:val="00A76C78"/>
    <w:rsid w:val="00A76C91"/>
    <w:rsid w:val="00A76D2A"/>
    <w:rsid w:val="00A77BC1"/>
    <w:rsid w:val="00A800C0"/>
    <w:rsid w:val="00A81A01"/>
    <w:rsid w:val="00A84CC5"/>
    <w:rsid w:val="00A85858"/>
    <w:rsid w:val="00A85CD8"/>
    <w:rsid w:val="00A8650D"/>
    <w:rsid w:val="00A903AB"/>
    <w:rsid w:val="00A9151C"/>
    <w:rsid w:val="00A920FD"/>
    <w:rsid w:val="00A9508B"/>
    <w:rsid w:val="00A9518C"/>
    <w:rsid w:val="00A95274"/>
    <w:rsid w:val="00A96F20"/>
    <w:rsid w:val="00A9772C"/>
    <w:rsid w:val="00A9795A"/>
    <w:rsid w:val="00AA02A2"/>
    <w:rsid w:val="00AA14B5"/>
    <w:rsid w:val="00AA1FFC"/>
    <w:rsid w:val="00AA2E2A"/>
    <w:rsid w:val="00AA3127"/>
    <w:rsid w:val="00AA3221"/>
    <w:rsid w:val="00AA5C21"/>
    <w:rsid w:val="00AA5F60"/>
    <w:rsid w:val="00AA7032"/>
    <w:rsid w:val="00AB0813"/>
    <w:rsid w:val="00AB0C50"/>
    <w:rsid w:val="00AB4154"/>
    <w:rsid w:val="00AB46D6"/>
    <w:rsid w:val="00AB5878"/>
    <w:rsid w:val="00AB761D"/>
    <w:rsid w:val="00AB7F86"/>
    <w:rsid w:val="00AC0E69"/>
    <w:rsid w:val="00AC24EB"/>
    <w:rsid w:val="00AC351E"/>
    <w:rsid w:val="00AC43FB"/>
    <w:rsid w:val="00AC5995"/>
    <w:rsid w:val="00AC64FE"/>
    <w:rsid w:val="00AC6BDA"/>
    <w:rsid w:val="00AC6D1B"/>
    <w:rsid w:val="00AC7C89"/>
    <w:rsid w:val="00AC7CD4"/>
    <w:rsid w:val="00AC7D57"/>
    <w:rsid w:val="00AD0A46"/>
    <w:rsid w:val="00AD0D1C"/>
    <w:rsid w:val="00AD1808"/>
    <w:rsid w:val="00AD1AFB"/>
    <w:rsid w:val="00AD443A"/>
    <w:rsid w:val="00AD5B6D"/>
    <w:rsid w:val="00AD68ED"/>
    <w:rsid w:val="00AD69F2"/>
    <w:rsid w:val="00AD7F3B"/>
    <w:rsid w:val="00AE0419"/>
    <w:rsid w:val="00AE101D"/>
    <w:rsid w:val="00AE1463"/>
    <w:rsid w:val="00AE1906"/>
    <w:rsid w:val="00AE430A"/>
    <w:rsid w:val="00AE4AE1"/>
    <w:rsid w:val="00AE6744"/>
    <w:rsid w:val="00AE6777"/>
    <w:rsid w:val="00AE730A"/>
    <w:rsid w:val="00AE7E4D"/>
    <w:rsid w:val="00AF0F81"/>
    <w:rsid w:val="00AF2B26"/>
    <w:rsid w:val="00AF49A1"/>
    <w:rsid w:val="00AF593D"/>
    <w:rsid w:val="00AF6338"/>
    <w:rsid w:val="00AF69DF"/>
    <w:rsid w:val="00AF6AA5"/>
    <w:rsid w:val="00AF773F"/>
    <w:rsid w:val="00B00B79"/>
    <w:rsid w:val="00B039F5"/>
    <w:rsid w:val="00B0406A"/>
    <w:rsid w:val="00B0491F"/>
    <w:rsid w:val="00B05E4B"/>
    <w:rsid w:val="00B0618C"/>
    <w:rsid w:val="00B061E5"/>
    <w:rsid w:val="00B0687C"/>
    <w:rsid w:val="00B06FD6"/>
    <w:rsid w:val="00B11108"/>
    <w:rsid w:val="00B13782"/>
    <w:rsid w:val="00B13EC3"/>
    <w:rsid w:val="00B145A2"/>
    <w:rsid w:val="00B16B1F"/>
    <w:rsid w:val="00B20333"/>
    <w:rsid w:val="00B208EA"/>
    <w:rsid w:val="00B20D28"/>
    <w:rsid w:val="00B22C0B"/>
    <w:rsid w:val="00B22D62"/>
    <w:rsid w:val="00B22F03"/>
    <w:rsid w:val="00B23367"/>
    <w:rsid w:val="00B23428"/>
    <w:rsid w:val="00B23AE6"/>
    <w:rsid w:val="00B258D9"/>
    <w:rsid w:val="00B2661A"/>
    <w:rsid w:val="00B275B6"/>
    <w:rsid w:val="00B277BA"/>
    <w:rsid w:val="00B305B2"/>
    <w:rsid w:val="00B310B6"/>
    <w:rsid w:val="00B33AE5"/>
    <w:rsid w:val="00B33CC4"/>
    <w:rsid w:val="00B37749"/>
    <w:rsid w:val="00B4444E"/>
    <w:rsid w:val="00B44E28"/>
    <w:rsid w:val="00B45137"/>
    <w:rsid w:val="00B45169"/>
    <w:rsid w:val="00B4555E"/>
    <w:rsid w:val="00B459C4"/>
    <w:rsid w:val="00B46294"/>
    <w:rsid w:val="00B4641B"/>
    <w:rsid w:val="00B468B9"/>
    <w:rsid w:val="00B46FF3"/>
    <w:rsid w:val="00B50160"/>
    <w:rsid w:val="00B50908"/>
    <w:rsid w:val="00B50A98"/>
    <w:rsid w:val="00B50EC8"/>
    <w:rsid w:val="00B5134B"/>
    <w:rsid w:val="00B516F1"/>
    <w:rsid w:val="00B519F7"/>
    <w:rsid w:val="00B522CC"/>
    <w:rsid w:val="00B52966"/>
    <w:rsid w:val="00B52BD9"/>
    <w:rsid w:val="00B53332"/>
    <w:rsid w:val="00B5548E"/>
    <w:rsid w:val="00B56079"/>
    <w:rsid w:val="00B562C1"/>
    <w:rsid w:val="00B57A08"/>
    <w:rsid w:val="00B61153"/>
    <w:rsid w:val="00B6205D"/>
    <w:rsid w:val="00B628AC"/>
    <w:rsid w:val="00B63011"/>
    <w:rsid w:val="00B6329C"/>
    <w:rsid w:val="00B63DE0"/>
    <w:rsid w:val="00B64DB8"/>
    <w:rsid w:val="00B6558F"/>
    <w:rsid w:val="00B65789"/>
    <w:rsid w:val="00B66564"/>
    <w:rsid w:val="00B6750C"/>
    <w:rsid w:val="00B676E7"/>
    <w:rsid w:val="00B70FBC"/>
    <w:rsid w:val="00B727EF"/>
    <w:rsid w:val="00B72DFE"/>
    <w:rsid w:val="00B73C23"/>
    <w:rsid w:val="00B75515"/>
    <w:rsid w:val="00B756B4"/>
    <w:rsid w:val="00B75F46"/>
    <w:rsid w:val="00B766FF"/>
    <w:rsid w:val="00B76EB7"/>
    <w:rsid w:val="00B77904"/>
    <w:rsid w:val="00B81307"/>
    <w:rsid w:val="00B8180B"/>
    <w:rsid w:val="00B8189E"/>
    <w:rsid w:val="00B81DE5"/>
    <w:rsid w:val="00B82DE4"/>
    <w:rsid w:val="00B8627F"/>
    <w:rsid w:val="00B87119"/>
    <w:rsid w:val="00B8750D"/>
    <w:rsid w:val="00B91ED3"/>
    <w:rsid w:val="00B929BF"/>
    <w:rsid w:val="00B947A4"/>
    <w:rsid w:val="00B947EE"/>
    <w:rsid w:val="00B952DB"/>
    <w:rsid w:val="00B9589F"/>
    <w:rsid w:val="00B95C1F"/>
    <w:rsid w:val="00B96E8C"/>
    <w:rsid w:val="00BA04F8"/>
    <w:rsid w:val="00BA248B"/>
    <w:rsid w:val="00BA3AC1"/>
    <w:rsid w:val="00BA3AF1"/>
    <w:rsid w:val="00BA3C6F"/>
    <w:rsid w:val="00BA4145"/>
    <w:rsid w:val="00BA4937"/>
    <w:rsid w:val="00BA51F1"/>
    <w:rsid w:val="00BA5C31"/>
    <w:rsid w:val="00BA6654"/>
    <w:rsid w:val="00BA6E7D"/>
    <w:rsid w:val="00BA72B9"/>
    <w:rsid w:val="00BB18CC"/>
    <w:rsid w:val="00BB1E00"/>
    <w:rsid w:val="00BB1FC0"/>
    <w:rsid w:val="00BB21A1"/>
    <w:rsid w:val="00BB26DF"/>
    <w:rsid w:val="00BB3A63"/>
    <w:rsid w:val="00BB492E"/>
    <w:rsid w:val="00BB6414"/>
    <w:rsid w:val="00BB68B7"/>
    <w:rsid w:val="00BB72E5"/>
    <w:rsid w:val="00BC0B28"/>
    <w:rsid w:val="00BC15E0"/>
    <w:rsid w:val="00BC1AD2"/>
    <w:rsid w:val="00BC3CC9"/>
    <w:rsid w:val="00BC482D"/>
    <w:rsid w:val="00BC56BC"/>
    <w:rsid w:val="00BC645D"/>
    <w:rsid w:val="00BC6937"/>
    <w:rsid w:val="00BC72A2"/>
    <w:rsid w:val="00BC7649"/>
    <w:rsid w:val="00BC7748"/>
    <w:rsid w:val="00BD14C6"/>
    <w:rsid w:val="00BD1EE5"/>
    <w:rsid w:val="00BD3D90"/>
    <w:rsid w:val="00BD3FA5"/>
    <w:rsid w:val="00BD48EC"/>
    <w:rsid w:val="00BD573C"/>
    <w:rsid w:val="00BD76BB"/>
    <w:rsid w:val="00BE0574"/>
    <w:rsid w:val="00BE0F8F"/>
    <w:rsid w:val="00BE2A44"/>
    <w:rsid w:val="00BE2C0C"/>
    <w:rsid w:val="00BE3FFF"/>
    <w:rsid w:val="00BE5248"/>
    <w:rsid w:val="00BE55AD"/>
    <w:rsid w:val="00BE779E"/>
    <w:rsid w:val="00BF13CB"/>
    <w:rsid w:val="00BF1CE2"/>
    <w:rsid w:val="00BF1D0D"/>
    <w:rsid w:val="00BF434E"/>
    <w:rsid w:val="00BF481A"/>
    <w:rsid w:val="00BF55C2"/>
    <w:rsid w:val="00BF7CEF"/>
    <w:rsid w:val="00BF7D2B"/>
    <w:rsid w:val="00C006B6"/>
    <w:rsid w:val="00C01C89"/>
    <w:rsid w:val="00C01F42"/>
    <w:rsid w:val="00C03527"/>
    <w:rsid w:val="00C036FE"/>
    <w:rsid w:val="00C04F38"/>
    <w:rsid w:val="00C0514A"/>
    <w:rsid w:val="00C05255"/>
    <w:rsid w:val="00C05EE6"/>
    <w:rsid w:val="00C1109E"/>
    <w:rsid w:val="00C14EC0"/>
    <w:rsid w:val="00C16154"/>
    <w:rsid w:val="00C16F4C"/>
    <w:rsid w:val="00C21129"/>
    <w:rsid w:val="00C211D5"/>
    <w:rsid w:val="00C21A8B"/>
    <w:rsid w:val="00C23AF2"/>
    <w:rsid w:val="00C240DC"/>
    <w:rsid w:val="00C2573D"/>
    <w:rsid w:val="00C26049"/>
    <w:rsid w:val="00C26EF4"/>
    <w:rsid w:val="00C30F46"/>
    <w:rsid w:val="00C3199D"/>
    <w:rsid w:val="00C31A75"/>
    <w:rsid w:val="00C331EA"/>
    <w:rsid w:val="00C335C3"/>
    <w:rsid w:val="00C34F5F"/>
    <w:rsid w:val="00C35A69"/>
    <w:rsid w:val="00C360F9"/>
    <w:rsid w:val="00C361E5"/>
    <w:rsid w:val="00C365B6"/>
    <w:rsid w:val="00C36C97"/>
    <w:rsid w:val="00C37405"/>
    <w:rsid w:val="00C378A1"/>
    <w:rsid w:val="00C37FE3"/>
    <w:rsid w:val="00C404B8"/>
    <w:rsid w:val="00C40741"/>
    <w:rsid w:val="00C40D0D"/>
    <w:rsid w:val="00C426AC"/>
    <w:rsid w:val="00C42799"/>
    <w:rsid w:val="00C42EDC"/>
    <w:rsid w:val="00C43B49"/>
    <w:rsid w:val="00C43E78"/>
    <w:rsid w:val="00C442F8"/>
    <w:rsid w:val="00C449A1"/>
    <w:rsid w:val="00C45A60"/>
    <w:rsid w:val="00C45AFD"/>
    <w:rsid w:val="00C45B99"/>
    <w:rsid w:val="00C46A3C"/>
    <w:rsid w:val="00C47E8A"/>
    <w:rsid w:val="00C50422"/>
    <w:rsid w:val="00C5049F"/>
    <w:rsid w:val="00C50857"/>
    <w:rsid w:val="00C522FD"/>
    <w:rsid w:val="00C52ACB"/>
    <w:rsid w:val="00C560D4"/>
    <w:rsid w:val="00C56FF6"/>
    <w:rsid w:val="00C57288"/>
    <w:rsid w:val="00C572AD"/>
    <w:rsid w:val="00C5794B"/>
    <w:rsid w:val="00C601D1"/>
    <w:rsid w:val="00C60788"/>
    <w:rsid w:val="00C612BF"/>
    <w:rsid w:val="00C61473"/>
    <w:rsid w:val="00C616BC"/>
    <w:rsid w:val="00C61931"/>
    <w:rsid w:val="00C63142"/>
    <w:rsid w:val="00C63D1F"/>
    <w:rsid w:val="00C64A7E"/>
    <w:rsid w:val="00C66C4E"/>
    <w:rsid w:val="00C67CDA"/>
    <w:rsid w:val="00C67ECE"/>
    <w:rsid w:val="00C70282"/>
    <w:rsid w:val="00C715A5"/>
    <w:rsid w:val="00C72194"/>
    <w:rsid w:val="00C72D99"/>
    <w:rsid w:val="00C734F9"/>
    <w:rsid w:val="00C74544"/>
    <w:rsid w:val="00C74B04"/>
    <w:rsid w:val="00C74B56"/>
    <w:rsid w:val="00C76191"/>
    <w:rsid w:val="00C76D90"/>
    <w:rsid w:val="00C779CA"/>
    <w:rsid w:val="00C77C75"/>
    <w:rsid w:val="00C77F06"/>
    <w:rsid w:val="00C80631"/>
    <w:rsid w:val="00C80EEF"/>
    <w:rsid w:val="00C82609"/>
    <w:rsid w:val="00C83594"/>
    <w:rsid w:val="00C83C55"/>
    <w:rsid w:val="00C843C2"/>
    <w:rsid w:val="00C84B56"/>
    <w:rsid w:val="00C85001"/>
    <w:rsid w:val="00C85161"/>
    <w:rsid w:val="00C872A5"/>
    <w:rsid w:val="00C9014E"/>
    <w:rsid w:val="00C90671"/>
    <w:rsid w:val="00C909A4"/>
    <w:rsid w:val="00C911CA"/>
    <w:rsid w:val="00C9188D"/>
    <w:rsid w:val="00C921B2"/>
    <w:rsid w:val="00C92B9D"/>
    <w:rsid w:val="00C92C7C"/>
    <w:rsid w:val="00C9421B"/>
    <w:rsid w:val="00C95244"/>
    <w:rsid w:val="00C95B9E"/>
    <w:rsid w:val="00C96844"/>
    <w:rsid w:val="00C96864"/>
    <w:rsid w:val="00C976E4"/>
    <w:rsid w:val="00CA0970"/>
    <w:rsid w:val="00CA1916"/>
    <w:rsid w:val="00CA2D18"/>
    <w:rsid w:val="00CA4C22"/>
    <w:rsid w:val="00CA4EE3"/>
    <w:rsid w:val="00CA52A4"/>
    <w:rsid w:val="00CA5D3E"/>
    <w:rsid w:val="00CA6826"/>
    <w:rsid w:val="00CB0F1D"/>
    <w:rsid w:val="00CB32F1"/>
    <w:rsid w:val="00CB3B76"/>
    <w:rsid w:val="00CB67F4"/>
    <w:rsid w:val="00CB7992"/>
    <w:rsid w:val="00CC04BD"/>
    <w:rsid w:val="00CC0F80"/>
    <w:rsid w:val="00CC1168"/>
    <w:rsid w:val="00CC11CA"/>
    <w:rsid w:val="00CC147C"/>
    <w:rsid w:val="00CC29CA"/>
    <w:rsid w:val="00CC300E"/>
    <w:rsid w:val="00CC3190"/>
    <w:rsid w:val="00CC38CF"/>
    <w:rsid w:val="00CC495E"/>
    <w:rsid w:val="00CC49DC"/>
    <w:rsid w:val="00CC517F"/>
    <w:rsid w:val="00CC54B6"/>
    <w:rsid w:val="00CC64EC"/>
    <w:rsid w:val="00CC6E12"/>
    <w:rsid w:val="00CC732E"/>
    <w:rsid w:val="00CD0162"/>
    <w:rsid w:val="00CD13A9"/>
    <w:rsid w:val="00CD1797"/>
    <w:rsid w:val="00CD2C58"/>
    <w:rsid w:val="00CD2CDB"/>
    <w:rsid w:val="00CD3C77"/>
    <w:rsid w:val="00CD3E86"/>
    <w:rsid w:val="00CD4676"/>
    <w:rsid w:val="00CD6A8B"/>
    <w:rsid w:val="00CD7859"/>
    <w:rsid w:val="00CE0BF5"/>
    <w:rsid w:val="00CE29DE"/>
    <w:rsid w:val="00CE2FE4"/>
    <w:rsid w:val="00CE426D"/>
    <w:rsid w:val="00CE4AE6"/>
    <w:rsid w:val="00CE54C8"/>
    <w:rsid w:val="00CE6A0B"/>
    <w:rsid w:val="00CE6A93"/>
    <w:rsid w:val="00CE7CA1"/>
    <w:rsid w:val="00CF0FB2"/>
    <w:rsid w:val="00CF1163"/>
    <w:rsid w:val="00CF13B3"/>
    <w:rsid w:val="00CF2BAB"/>
    <w:rsid w:val="00CF37FA"/>
    <w:rsid w:val="00CF5973"/>
    <w:rsid w:val="00CF6056"/>
    <w:rsid w:val="00CF6678"/>
    <w:rsid w:val="00CF6C03"/>
    <w:rsid w:val="00CF7BDF"/>
    <w:rsid w:val="00CF7E57"/>
    <w:rsid w:val="00D00570"/>
    <w:rsid w:val="00D00703"/>
    <w:rsid w:val="00D00964"/>
    <w:rsid w:val="00D01753"/>
    <w:rsid w:val="00D02C63"/>
    <w:rsid w:val="00D032E4"/>
    <w:rsid w:val="00D03765"/>
    <w:rsid w:val="00D044C5"/>
    <w:rsid w:val="00D04A84"/>
    <w:rsid w:val="00D04FB1"/>
    <w:rsid w:val="00D11CD4"/>
    <w:rsid w:val="00D14065"/>
    <w:rsid w:val="00D1531C"/>
    <w:rsid w:val="00D1545B"/>
    <w:rsid w:val="00D15967"/>
    <w:rsid w:val="00D16FDD"/>
    <w:rsid w:val="00D173F0"/>
    <w:rsid w:val="00D178C1"/>
    <w:rsid w:val="00D20956"/>
    <w:rsid w:val="00D2199D"/>
    <w:rsid w:val="00D21CE0"/>
    <w:rsid w:val="00D2279F"/>
    <w:rsid w:val="00D23017"/>
    <w:rsid w:val="00D245EB"/>
    <w:rsid w:val="00D245F7"/>
    <w:rsid w:val="00D2494E"/>
    <w:rsid w:val="00D25229"/>
    <w:rsid w:val="00D257FD"/>
    <w:rsid w:val="00D26512"/>
    <w:rsid w:val="00D2667D"/>
    <w:rsid w:val="00D26DDF"/>
    <w:rsid w:val="00D27018"/>
    <w:rsid w:val="00D2725E"/>
    <w:rsid w:val="00D27C6D"/>
    <w:rsid w:val="00D32FF0"/>
    <w:rsid w:val="00D33B5E"/>
    <w:rsid w:val="00D341D9"/>
    <w:rsid w:val="00D34877"/>
    <w:rsid w:val="00D36BC7"/>
    <w:rsid w:val="00D37371"/>
    <w:rsid w:val="00D3777D"/>
    <w:rsid w:val="00D37AF7"/>
    <w:rsid w:val="00D37F22"/>
    <w:rsid w:val="00D40098"/>
    <w:rsid w:val="00D41B5E"/>
    <w:rsid w:val="00D41C51"/>
    <w:rsid w:val="00D41D8D"/>
    <w:rsid w:val="00D41F35"/>
    <w:rsid w:val="00D42435"/>
    <w:rsid w:val="00D43075"/>
    <w:rsid w:val="00D43139"/>
    <w:rsid w:val="00D43F77"/>
    <w:rsid w:val="00D45303"/>
    <w:rsid w:val="00D477F0"/>
    <w:rsid w:val="00D50934"/>
    <w:rsid w:val="00D511EE"/>
    <w:rsid w:val="00D5185D"/>
    <w:rsid w:val="00D52488"/>
    <w:rsid w:val="00D52592"/>
    <w:rsid w:val="00D526D3"/>
    <w:rsid w:val="00D52D1B"/>
    <w:rsid w:val="00D54907"/>
    <w:rsid w:val="00D550AF"/>
    <w:rsid w:val="00D55CC1"/>
    <w:rsid w:val="00D562AF"/>
    <w:rsid w:val="00D56A92"/>
    <w:rsid w:val="00D57203"/>
    <w:rsid w:val="00D576CD"/>
    <w:rsid w:val="00D57DFD"/>
    <w:rsid w:val="00D57F66"/>
    <w:rsid w:val="00D60500"/>
    <w:rsid w:val="00D60E09"/>
    <w:rsid w:val="00D61858"/>
    <w:rsid w:val="00D61EC3"/>
    <w:rsid w:val="00D63D59"/>
    <w:rsid w:val="00D6411D"/>
    <w:rsid w:val="00D6466A"/>
    <w:rsid w:val="00D64A37"/>
    <w:rsid w:val="00D662D9"/>
    <w:rsid w:val="00D672CF"/>
    <w:rsid w:val="00D70EC3"/>
    <w:rsid w:val="00D71A3C"/>
    <w:rsid w:val="00D71D4B"/>
    <w:rsid w:val="00D7519F"/>
    <w:rsid w:val="00D75EFD"/>
    <w:rsid w:val="00D766D0"/>
    <w:rsid w:val="00D76920"/>
    <w:rsid w:val="00D77274"/>
    <w:rsid w:val="00D80B00"/>
    <w:rsid w:val="00D828FD"/>
    <w:rsid w:val="00D82F09"/>
    <w:rsid w:val="00D836C8"/>
    <w:rsid w:val="00D84192"/>
    <w:rsid w:val="00D847AA"/>
    <w:rsid w:val="00D84896"/>
    <w:rsid w:val="00D85ACD"/>
    <w:rsid w:val="00D876B7"/>
    <w:rsid w:val="00D90C60"/>
    <w:rsid w:val="00D90D9C"/>
    <w:rsid w:val="00D9232A"/>
    <w:rsid w:val="00D92FB2"/>
    <w:rsid w:val="00D96346"/>
    <w:rsid w:val="00D97680"/>
    <w:rsid w:val="00D978BC"/>
    <w:rsid w:val="00DA04B1"/>
    <w:rsid w:val="00DA0559"/>
    <w:rsid w:val="00DA0BC9"/>
    <w:rsid w:val="00DA292A"/>
    <w:rsid w:val="00DA3DCE"/>
    <w:rsid w:val="00DA480D"/>
    <w:rsid w:val="00DA5065"/>
    <w:rsid w:val="00DA50C9"/>
    <w:rsid w:val="00DA51BC"/>
    <w:rsid w:val="00DB044E"/>
    <w:rsid w:val="00DB04A5"/>
    <w:rsid w:val="00DB05AE"/>
    <w:rsid w:val="00DB27A7"/>
    <w:rsid w:val="00DB3DD7"/>
    <w:rsid w:val="00DB3E6A"/>
    <w:rsid w:val="00DB5AB1"/>
    <w:rsid w:val="00DB5C3A"/>
    <w:rsid w:val="00DB5F7C"/>
    <w:rsid w:val="00DB6CAD"/>
    <w:rsid w:val="00DC0310"/>
    <w:rsid w:val="00DC0A48"/>
    <w:rsid w:val="00DC1624"/>
    <w:rsid w:val="00DC17F0"/>
    <w:rsid w:val="00DC26B8"/>
    <w:rsid w:val="00DC2E6B"/>
    <w:rsid w:val="00DC300B"/>
    <w:rsid w:val="00DC47E3"/>
    <w:rsid w:val="00DC5FC4"/>
    <w:rsid w:val="00DC61A7"/>
    <w:rsid w:val="00DC71B3"/>
    <w:rsid w:val="00DC7A29"/>
    <w:rsid w:val="00DD0152"/>
    <w:rsid w:val="00DD0250"/>
    <w:rsid w:val="00DD30A3"/>
    <w:rsid w:val="00DD3E7B"/>
    <w:rsid w:val="00DD4200"/>
    <w:rsid w:val="00DD4BE6"/>
    <w:rsid w:val="00DD4EBD"/>
    <w:rsid w:val="00DD60EA"/>
    <w:rsid w:val="00DD6C20"/>
    <w:rsid w:val="00DD778F"/>
    <w:rsid w:val="00DE22FC"/>
    <w:rsid w:val="00DE2D04"/>
    <w:rsid w:val="00DE3335"/>
    <w:rsid w:val="00DE3935"/>
    <w:rsid w:val="00DE3A37"/>
    <w:rsid w:val="00DE420F"/>
    <w:rsid w:val="00DE42FB"/>
    <w:rsid w:val="00DE4989"/>
    <w:rsid w:val="00DE4F1A"/>
    <w:rsid w:val="00DE6A9F"/>
    <w:rsid w:val="00DE6E17"/>
    <w:rsid w:val="00DE770D"/>
    <w:rsid w:val="00DF09B0"/>
    <w:rsid w:val="00DF33F4"/>
    <w:rsid w:val="00DF3DC6"/>
    <w:rsid w:val="00DF543D"/>
    <w:rsid w:val="00DF5A6C"/>
    <w:rsid w:val="00E00B1F"/>
    <w:rsid w:val="00E01104"/>
    <w:rsid w:val="00E0174E"/>
    <w:rsid w:val="00E01A23"/>
    <w:rsid w:val="00E02385"/>
    <w:rsid w:val="00E0357B"/>
    <w:rsid w:val="00E03721"/>
    <w:rsid w:val="00E038BB"/>
    <w:rsid w:val="00E040BB"/>
    <w:rsid w:val="00E046A9"/>
    <w:rsid w:val="00E056BD"/>
    <w:rsid w:val="00E0772D"/>
    <w:rsid w:val="00E0793B"/>
    <w:rsid w:val="00E07DEF"/>
    <w:rsid w:val="00E102FB"/>
    <w:rsid w:val="00E116A8"/>
    <w:rsid w:val="00E11F59"/>
    <w:rsid w:val="00E12D4C"/>
    <w:rsid w:val="00E135F3"/>
    <w:rsid w:val="00E14DD1"/>
    <w:rsid w:val="00E15005"/>
    <w:rsid w:val="00E15577"/>
    <w:rsid w:val="00E15A59"/>
    <w:rsid w:val="00E16764"/>
    <w:rsid w:val="00E17CF3"/>
    <w:rsid w:val="00E26CFA"/>
    <w:rsid w:val="00E27D97"/>
    <w:rsid w:val="00E306B3"/>
    <w:rsid w:val="00E32535"/>
    <w:rsid w:val="00E34E91"/>
    <w:rsid w:val="00E35F0C"/>
    <w:rsid w:val="00E36C26"/>
    <w:rsid w:val="00E36FC2"/>
    <w:rsid w:val="00E3755E"/>
    <w:rsid w:val="00E37EB5"/>
    <w:rsid w:val="00E411DE"/>
    <w:rsid w:val="00E42397"/>
    <w:rsid w:val="00E430AA"/>
    <w:rsid w:val="00E44CA2"/>
    <w:rsid w:val="00E456BE"/>
    <w:rsid w:val="00E4723B"/>
    <w:rsid w:val="00E47400"/>
    <w:rsid w:val="00E476F5"/>
    <w:rsid w:val="00E5051D"/>
    <w:rsid w:val="00E526B3"/>
    <w:rsid w:val="00E539DA"/>
    <w:rsid w:val="00E55A18"/>
    <w:rsid w:val="00E56C13"/>
    <w:rsid w:val="00E577C8"/>
    <w:rsid w:val="00E57A6B"/>
    <w:rsid w:val="00E60B8F"/>
    <w:rsid w:val="00E61F1D"/>
    <w:rsid w:val="00E622F5"/>
    <w:rsid w:val="00E625BA"/>
    <w:rsid w:val="00E629AE"/>
    <w:rsid w:val="00E670A5"/>
    <w:rsid w:val="00E67375"/>
    <w:rsid w:val="00E674B5"/>
    <w:rsid w:val="00E70494"/>
    <w:rsid w:val="00E70D2B"/>
    <w:rsid w:val="00E71C73"/>
    <w:rsid w:val="00E72695"/>
    <w:rsid w:val="00E72E1F"/>
    <w:rsid w:val="00E72E3E"/>
    <w:rsid w:val="00E73937"/>
    <w:rsid w:val="00E74315"/>
    <w:rsid w:val="00E74592"/>
    <w:rsid w:val="00E762B6"/>
    <w:rsid w:val="00E769CA"/>
    <w:rsid w:val="00E77AFB"/>
    <w:rsid w:val="00E77D85"/>
    <w:rsid w:val="00E81363"/>
    <w:rsid w:val="00E84B70"/>
    <w:rsid w:val="00E919C2"/>
    <w:rsid w:val="00E928BF"/>
    <w:rsid w:val="00E947D9"/>
    <w:rsid w:val="00E9484E"/>
    <w:rsid w:val="00E95058"/>
    <w:rsid w:val="00E95EA7"/>
    <w:rsid w:val="00E96935"/>
    <w:rsid w:val="00E97614"/>
    <w:rsid w:val="00EA061C"/>
    <w:rsid w:val="00EA0A8D"/>
    <w:rsid w:val="00EA119D"/>
    <w:rsid w:val="00EA2895"/>
    <w:rsid w:val="00EA3566"/>
    <w:rsid w:val="00EA4200"/>
    <w:rsid w:val="00EA52C2"/>
    <w:rsid w:val="00EB0658"/>
    <w:rsid w:val="00EB14A6"/>
    <w:rsid w:val="00EB3C16"/>
    <w:rsid w:val="00EB4C73"/>
    <w:rsid w:val="00EB5CBA"/>
    <w:rsid w:val="00EB642C"/>
    <w:rsid w:val="00EB7BB9"/>
    <w:rsid w:val="00EB7DD4"/>
    <w:rsid w:val="00EB7F0A"/>
    <w:rsid w:val="00EC37BF"/>
    <w:rsid w:val="00EC3AF3"/>
    <w:rsid w:val="00EC3EDD"/>
    <w:rsid w:val="00EC4269"/>
    <w:rsid w:val="00EC4CD9"/>
    <w:rsid w:val="00EC4DC6"/>
    <w:rsid w:val="00EC65A9"/>
    <w:rsid w:val="00EC66B1"/>
    <w:rsid w:val="00EC752F"/>
    <w:rsid w:val="00ED08A4"/>
    <w:rsid w:val="00ED1282"/>
    <w:rsid w:val="00ED151D"/>
    <w:rsid w:val="00ED1BE2"/>
    <w:rsid w:val="00ED232B"/>
    <w:rsid w:val="00ED2887"/>
    <w:rsid w:val="00ED2987"/>
    <w:rsid w:val="00ED449C"/>
    <w:rsid w:val="00ED4560"/>
    <w:rsid w:val="00ED45D4"/>
    <w:rsid w:val="00ED5C5F"/>
    <w:rsid w:val="00ED6618"/>
    <w:rsid w:val="00EE1419"/>
    <w:rsid w:val="00EE1986"/>
    <w:rsid w:val="00EE202E"/>
    <w:rsid w:val="00EE2A37"/>
    <w:rsid w:val="00EE3E73"/>
    <w:rsid w:val="00EE49A1"/>
    <w:rsid w:val="00EE5D36"/>
    <w:rsid w:val="00EE6421"/>
    <w:rsid w:val="00EE7227"/>
    <w:rsid w:val="00EE76D8"/>
    <w:rsid w:val="00EF02CA"/>
    <w:rsid w:val="00EF09D7"/>
    <w:rsid w:val="00EF1226"/>
    <w:rsid w:val="00EF1357"/>
    <w:rsid w:val="00EF345C"/>
    <w:rsid w:val="00EF3955"/>
    <w:rsid w:val="00EF3E20"/>
    <w:rsid w:val="00EF5F09"/>
    <w:rsid w:val="00F0195E"/>
    <w:rsid w:val="00F01ABE"/>
    <w:rsid w:val="00F02E92"/>
    <w:rsid w:val="00F03DD1"/>
    <w:rsid w:val="00F05053"/>
    <w:rsid w:val="00F0629B"/>
    <w:rsid w:val="00F10566"/>
    <w:rsid w:val="00F11378"/>
    <w:rsid w:val="00F1341A"/>
    <w:rsid w:val="00F13D63"/>
    <w:rsid w:val="00F143FE"/>
    <w:rsid w:val="00F14A42"/>
    <w:rsid w:val="00F14FCC"/>
    <w:rsid w:val="00F15B7D"/>
    <w:rsid w:val="00F16A0B"/>
    <w:rsid w:val="00F17094"/>
    <w:rsid w:val="00F17336"/>
    <w:rsid w:val="00F17604"/>
    <w:rsid w:val="00F201A3"/>
    <w:rsid w:val="00F2035E"/>
    <w:rsid w:val="00F2054C"/>
    <w:rsid w:val="00F20840"/>
    <w:rsid w:val="00F2226A"/>
    <w:rsid w:val="00F23F7F"/>
    <w:rsid w:val="00F243B5"/>
    <w:rsid w:val="00F24B04"/>
    <w:rsid w:val="00F25296"/>
    <w:rsid w:val="00F25517"/>
    <w:rsid w:val="00F2559C"/>
    <w:rsid w:val="00F25A10"/>
    <w:rsid w:val="00F26F26"/>
    <w:rsid w:val="00F27124"/>
    <w:rsid w:val="00F327CC"/>
    <w:rsid w:val="00F3303A"/>
    <w:rsid w:val="00F3360C"/>
    <w:rsid w:val="00F337EF"/>
    <w:rsid w:val="00F33869"/>
    <w:rsid w:val="00F350F3"/>
    <w:rsid w:val="00F3687B"/>
    <w:rsid w:val="00F40406"/>
    <w:rsid w:val="00F41CC3"/>
    <w:rsid w:val="00F41F37"/>
    <w:rsid w:val="00F424CF"/>
    <w:rsid w:val="00F453B1"/>
    <w:rsid w:val="00F4604A"/>
    <w:rsid w:val="00F47081"/>
    <w:rsid w:val="00F473F6"/>
    <w:rsid w:val="00F5017E"/>
    <w:rsid w:val="00F5040E"/>
    <w:rsid w:val="00F515DC"/>
    <w:rsid w:val="00F51EE5"/>
    <w:rsid w:val="00F53115"/>
    <w:rsid w:val="00F53148"/>
    <w:rsid w:val="00F54175"/>
    <w:rsid w:val="00F57B82"/>
    <w:rsid w:val="00F60777"/>
    <w:rsid w:val="00F6254E"/>
    <w:rsid w:val="00F63C7F"/>
    <w:rsid w:val="00F65A04"/>
    <w:rsid w:val="00F67168"/>
    <w:rsid w:val="00F6746A"/>
    <w:rsid w:val="00F70975"/>
    <w:rsid w:val="00F70CCC"/>
    <w:rsid w:val="00F71AFA"/>
    <w:rsid w:val="00F72056"/>
    <w:rsid w:val="00F726DC"/>
    <w:rsid w:val="00F74936"/>
    <w:rsid w:val="00F753EF"/>
    <w:rsid w:val="00F76164"/>
    <w:rsid w:val="00F763BE"/>
    <w:rsid w:val="00F76961"/>
    <w:rsid w:val="00F77DAC"/>
    <w:rsid w:val="00F77DCE"/>
    <w:rsid w:val="00F77E18"/>
    <w:rsid w:val="00F81299"/>
    <w:rsid w:val="00F815DE"/>
    <w:rsid w:val="00F81995"/>
    <w:rsid w:val="00F81C73"/>
    <w:rsid w:val="00F8225D"/>
    <w:rsid w:val="00F82934"/>
    <w:rsid w:val="00F82A06"/>
    <w:rsid w:val="00F82BFC"/>
    <w:rsid w:val="00F83C85"/>
    <w:rsid w:val="00F841ED"/>
    <w:rsid w:val="00F8441D"/>
    <w:rsid w:val="00F84C92"/>
    <w:rsid w:val="00F85A2D"/>
    <w:rsid w:val="00F85BEB"/>
    <w:rsid w:val="00F865B9"/>
    <w:rsid w:val="00F8716A"/>
    <w:rsid w:val="00F87FB1"/>
    <w:rsid w:val="00F91200"/>
    <w:rsid w:val="00F9195F"/>
    <w:rsid w:val="00F91FD3"/>
    <w:rsid w:val="00F92790"/>
    <w:rsid w:val="00F93370"/>
    <w:rsid w:val="00F945C8"/>
    <w:rsid w:val="00F947BD"/>
    <w:rsid w:val="00F94F87"/>
    <w:rsid w:val="00F94FBF"/>
    <w:rsid w:val="00F95170"/>
    <w:rsid w:val="00F95892"/>
    <w:rsid w:val="00F95DA0"/>
    <w:rsid w:val="00F968CF"/>
    <w:rsid w:val="00F969CF"/>
    <w:rsid w:val="00F96A99"/>
    <w:rsid w:val="00F96E55"/>
    <w:rsid w:val="00FA0857"/>
    <w:rsid w:val="00FA1B07"/>
    <w:rsid w:val="00FA5A15"/>
    <w:rsid w:val="00FA725C"/>
    <w:rsid w:val="00FB03C6"/>
    <w:rsid w:val="00FB1487"/>
    <w:rsid w:val="00FB186B"/>
    <w:rsid w:val="00FB257E"/>
    <w:rsid w:val="00FB2787"/>
    <w:rsid w:val="00FB342D"/>
    <w:rsid w:val="00FB3992"/>
    <w:rsid w:val="00FB426D"/>
    <w:rsid w:val="00FB5B41"/>
    <w:rsid w:val="00FB5D30"/>
    <w:rsid w:val="00FB6EE3"/>
    <w:rsid w:val="00FB7770"/>
    <w:rsid w:val="00FB7EC1"/>
    <w:rsid w:val="00FC035D"/>
    <w:rsid w:val="00FC16FF"/>
    <w:rsid w:val="00FC2E6F"/>
    <w:rsid w:val="00FC43D0"/>
    <w:rsid w:val="00FC4793"/>
    <w:rsid w:val="00FC4BBF"/>
    <w:rsid w:val="00FC5912"/>
    <w:rsid w:val="00FD0881"/>
    <w:rsid w:val="00FD0B4F"/>
    <w:rsid w:val="00FD0CB8"/>
    <w:rsid w:val="00FD0E79"/>
    <w:rsid w:val="00FD1D77"/>
    <w:rsid w:val="00FD1E66"/>
    <w:rsid w:val="00FD2746"/>
    <w:rsid w:val="00FD3A89"/>
    <w:rsid w:val="00FD431F"/>
    <w:rsid w:val="00FD4A97"/>
    <w:rsid w:val="00FD5C57"/>
    <w:rsid w:val="00FD644C"/>
    <w:rsid w:val="00FD67BF"/>
    <w:rsid w:val="00FD67D2"/>
    <w:rsid w:val="00FD73E4"/>
    <w:rsid w:val="00FE11F5"/>
    <w:rsid w:val="00FE1A66"/>
    <w:rsid w:val="00FE2178"/>
    <w:rsid w:val="00FE23BA"/>
    <w:rsid w:val="00FE2698"/>
    <w:rsid w:val="00FE3417"/>
    <w:rsid w:val="00FE4207"/>
    <w:rsid w:val="00FE6D45"/>
    <w:rsid w:val="00FE732D"/>
    <w:rsid w:val="00FE7365"/>
    <w:rsid w:val="00FF0D47"/>
    <w:rsid w:val="00FF1204"/>
    <w:rsid w:val="00FF4479"/>
    <w:rsid w:val="00FF595D"/>
    <w:rsid w:val="00FF6709"/>
    <w:rsid w:val="00FF6DB4"/>
    <w:rsid w:val="00FF727A"/>
    <w:rsid w:val="00FF76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FB6BA"/>
  <w15:docId w15:val="{730B59CB-C8F4-446B-9A5A-200C38A49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73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29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29D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29D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E517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73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73D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673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29D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5729D6"/>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729D6"/>
    <w:pPr>
      <w:ind w:left="720"/>
      <w:contextualSpacing/>
    </w:pPr>
  </w:style>
  <w:style w:type="character" w:customStyle="1" w:styleId="Heading3Char">
    <w:name w:val="Heading 3 Char"/>
    <w:basedOn w:val="DefaultParagraphFont"/>
    <w:link w:val="Heading3"/>
    <w:uiPriority w:val="9"/>
    <w:rsid w:val="005729D6"/>
    <w:rPr>
      <w:rFonts w:asciiTheme="majorHAnsi" w:eastAsiaTheme="majorEastAsia" w:hAnsiTheme="majorHAnsi" w:cstheme="majorBidi"/>
      <w:b/>
      <w:bCs/>
      <w:color w:val="4F81BD" w:themeColor="accent1"/>
    </w:rPr>
  </w:style>
  <w:style w:type="paragraph" w:customStyle="1" w:styleId="Default">
    <w:name w:val="Default"/>
    <w:rsid w:val="007F1FA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F1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FA5"/>
    <w:rPr>
      <w:rFonts w:ascii="Tahoma" w:hAnsi="Tahoma" w:cs="Tahoma"/>
      <w:sz w:val="16"/>
      <w:szCs w:val="16"/>
    </w:rPr>
  </w:style>
  <w:style w:type="table" w:styleId="TableGrid">
    <w:name w:val="Table Grid"/>
    <w:basedOn w:val="TableNormal"/>
    <w:uiPriority w:val="39"/>
    <w:rsid w:val="00565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21B13"/>
    <w:pPr>
      <w:outlineLvl w:val="9"/>
    </w:pPr>
    <w:rPr>
      <w:lang w:val="en-US" w:eastAsia="ja-JP"/>
    </w:rPr>
  </w:style>
  <w:style w:type="paragraph" w:styleId="TOC1">
    <w:name w:val="toc 1"/>
    <w:basedOn w:val="Normal"/>
    <w:next w:val="Normal"/>
    <w:autoRedefine/>
    <w:uiPriority w:val="39"/>
    <w:unhideWhenUsed/>
    <w:rsid w:val="00321B13"/>
    <w:pPr>
      <w:spacing w:after="100"/>
    </w:pPr>
  </w:style>
  <w:style w:type="paragraph" w:styleId="TOC3">
    <w:name w:val="toc 3"/>
    <w:basedOn w:val="Normal"/>
    <w:next w:val="Normal"/>
    <w:autoRedefine/>
    <w:uiPriority w:val="39"/>
    <w:unhideWhenUsed/>
    <w:rsid w:val="00321B13"/>
    <w:pPr>
      <w:spacing w:after="100"/>
      <w:ind w:left="440"/>
    </w:pPr>
  </w:style>
  <w:style w:type="paragraph" w:styleId="TOC2">
    <w:name w:val="toc 2"/>
    <w:basedOn w:val="Normal"/>
    <w:next w:val="Normal"/>
    <w:autoRedefine/>
    <w:uiPriority w:val="39"/>
    <w:unhideWhenUsed/>
    <w:rsid w:val="00321B13"/>
    <w:pPr>
      <w:spacing w:after="100"/>
      <w:ind w:left="220"/>
    </w:pPr>
  </w:style>
  <w:style w:type="character" w:styleId="Hyperlink">
    <w:name w:val="Hyperlink"/>
    <w:basedOn w:val="DefaultParagraphFont"/>
    <w:uiPriority w:val="99"/>
    <w:unhideWhenUsed/>
    <w:rsid w:val="00321B13"/>
    <w:rPr>
      <w:color w:val="0000FF" w:themeColor="hyperlink"/>
      <w:u w:val="single"/>
    </w:rPr>
  </w:style>
  <w:style w:type="paragraph" w:styleId="NoSpacing">
    <w:name w:val="No Spacing"/>
    <w:link w:val="NoSpacingChar"/>
    <w:uiPriority w:val="1"/>
    <w:qFormat/>
    <w:rsid w:val="004252C5"/>
    <w:pPr>
      <w:spacing w:after="0" w:line="240" w:lineRule="auto"/>
    </w:pPr>
  </w:style>
  <w:style w:type="character" w:customStyle="1" w:styleId="NoSpacingChar">
    <w:name w:val="No Spacing Char"/>
    <w:basedOn w:val="DefaultParagraphFont"/>
    <w:link w:val="NoSpacing"/>
    <w:uiPriority w:val="1"/>
    <w:rsid w:val="004252C5"/>
  </w:style>
  <w:style w:type="paragraph" w:customStyle="1" w:styleId="EndNoteBibliography">
    <w:name w:val="EndNote Bibliography"/>
    <w:basedOn w:val="Normal"/>
    <w:link w:val="EndNoteBibliographyChar"/>
    <w:rsid w:val="004252C5"/>
    <w:pPr>
      <w:spacing w:after="160" w:line="240" w:lineRule="auto"/>
    </w:pPr>
    <w:rPr>
      <w:rFonts w:ascii="Calibri" w:hAnsi="Calibri"/>
      <w:noProof/>
      <w:lang w:val="en-US"/>
    </w:rPr>
  </w:style>
  <w:style w:type="character" w:customStyle="1" w:styleId="EndNoteBibliographyChar">
    <w:name w:val="EndNote Bibliography Char"/>
    <w:basedOn w:val="NoSpacingChar"/>
    <w:link w:val="EndNoteBibliography"/>
    <w:rsid w:val="004252C5"/>
    <w:rPr>
      <w:rFonts w:ascii="Calibri" w:hAnsi="Calibri"/>
      <w:noProof/>
      <w:lang w:val="en-US"/>
    </w:rPr>
  </w:style>
  <w:style w:type="paragraph" w:styleId="EndnoteText">
    <w:name w:val="endnote text"/>
    <w:basedOn w:val="Normal"/>
    <w:link w:val="EndnoteTextChar"/>
    <w:uiPriority w:val="99"/>
    <w:semiHidden/>
    <w:unhideWhenUsed/>
    <w:rsid w:val="004252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52C5"/>
    <w:rPr>
      <w:sz w:val="20"/>
      <w:szCs w:val="20"/>
    </w:rPr>
  </w:style>
  <w:style w:type="character" w:styleId="EndnoteReference">
    <w:name w:val="endnote reference"/>
    <w:basedOn w:val="DefaultParagraphFont"/>
    <w:uiPriority w:val="99"/>
    <w:semiHidden/>
    <w:unhideWhenUsed/>
    <w:rsid w:val="004252C5"/>
    <w:rPr>
      <w:vertAlign w:val="superscript"/>
    </w:rPr>
  </w:style>
  <w:style w:type="paragraph" w:customStyle="1" w:styleId="EndNoteBibliographyTitle">
    <w:name w:val="EndNote Bibliography Title"/>
    <w:basedOn w:val="Normal"/>
    <w:link w:val="EndNoteBibliographyTitleChar"/>
    <w:rsid w:val="00264C9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64C96"/>
    <w:rPr>
      <w:rFonts w:ascii="Calibri" w:hAnsi="Calibri"/>
      <w:noProof/>
      <w:lang w:val="en-US"/>
    </w:rPr>
  </w:style>
  <w:style w:type="character" w:customStyle="1" w:styleId="UnresolvedMention1">
    <w:name w:val="Unresolved Mention1"/>
    <w:basedOn w:val="DefaultParagraphFont"/>
    <w:uiPriority w:val="99"/>
    <w:semiHidden/>
    <w:unhideWhenUsed/>
    <w:rsid w:val="00264C96"/>
    <w:rPr>
      <w:color w:val="605E5C"/>
      <w:shd w:val="clear" w:color="auto" w:fill="E1DFDD"/>
    </w:rPr>
  </w:style>
  <w:style w:type="character" w:styleId="Strong">
    <w:name w:val="Strong"/>
    <w:basedOn w:val="DefaultParagraphFont"/>
    <w:uiPriority w:val="22"/>
    <w:qFormat/>
    <w:rsid w:val="00F96A99"/>
    <w:rPr>
      <w:b/>
      <w:bCs/>
    </w:rPr>
  </w:style>
  <w:style w:type="character" w:styleId="CommentReference">
    <w:name w:val="annotation reference"/>
    <w:basedOn w:val="DefaultParagraphFont"/>
    <w:uiPriority w:val="99"/>
    <w:semiHidden/>
    <w:unhideWhenUsed/>
    <w:rsid w:val="00255D84"/>
    <w:rPr>
      <w:sz w:val="16"/>
      <w:szCs w:val="16"/>
    </w:rPr>
  </w:style>
  <w:style w:type="paragraph" w:styleId="CommentText">
    <w:name w:val="annotation text"/>
    <w:basedOn w:val="Normal"/>
    <w:link w:val="CommentTextChar"/>
    <w:uiPriority w:val="99"/>
    <w:semiHidden/>
    <w:unhideWhenUsed/>
    <w:rsid w:val="00255D84"/>
    <w:pPr>
      <w:spacing w:line="240" w:lineRule="auto"/>
    </w:pPr>
    <w:rPr>
      <w:sz w:val="20"/>
      <w:szCs w:val="20"/>
    </w:rPr>
  </w:style>
  <w:style w:type="character" w:customStyle="1" w:styleId="CommentTextChar">
    <w:name w:val="Comment Text Char"/>
    <w:basedOn w:val="DefaultParagraphFont"/>
    <w:link w:val="CommentText"/>
    <w:uiPriority w:val="99"/>
    <w:semiHidden/>
    <w:rsid w:val="00255D84"/>
    <w:rPr>
      <w:sz w:val="20"/>
      <w:szCs w:val="20"/>
    </w:rPr>
  </w:style>
  <w:style w:type="paragraph" w:styleId="CommentSubject">
    <w:name w:val="annotation subject"/>
    <w:basedOn w:val="CommentText"/>
    <w:next w:val="CommentText"/>
    <w:link w:val="CommentSubjectChar"/>
    <w:uiPriority w:val="99"/>
    <w:semiHidden/>
    <w:unhideWhenUsed/>
    <w:rsid w:val="00255D84"/>
    <w:rPr>
      <w:b/>
      <w:bCs/>
    </w:rPr>
  </w:style>
  <w:style w:type="character" w:customStyle="1" w:styleId="CommentSubjectChar">
    <w:name w:val="Comment Subject Char"/>
    <w:basedOn w:val="CommentTextChar"/>
    <w:link w:val="CommentSubject"/>
    <w:uiPriority w:val="99"/>
    <w:semiHidden/>
    <w:rsid w:val="00255D84"/>
    <w:rPr>
      <w:b/>
      <w:bCs/>
      <w:sz w:val="20"/>
      <w:szCs w:val="20"/>
    </w:rPr>
  </w:style>
  <w:style w:type="character" w:customStyle="1" w:styleId="Heading5Char">
    <w:name w:val="Heading 5 Char"/>
    <w:basedOn w:val="DefaultParagraphFont"/>
    <w:link w:val="Heading5"/>
    <w:uiPriority w:val="9"/>
    <w:rsid w:val="001E517B"/>
    <w:rPr>
      <w:rFonts w:asciiTheme="majorHAnsi" w:eastAsiaTheme="majorEastAsia" w:hAnsiTheme="majorHAnsi" w:cstheme="majorBidi"/>
      <w:color w:val="365F91" w:themeColor="accent1" w:themeShade="BF"/>
    </w:rPr>
  </w:style>
  <w:style w:type="paragraph" w:styleId="Header">
    <w:name w:val="header"/>
    <w:basedOn w:val="Normal"/>
    <w:link w:val="HeaderChar"/>
    <w:uiPriority w:val="99"/>
    <w:unhideWhenUsed/>
    <w:rsid w:val="00001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D34"/>
  </w:style>
  <w:style w:type="paragraph" w:styleId="Footer">
    <w:name w:val="footer"/>
    <w:basedOn w:val="Normal"/>
    <w:link w:val="FooterChar"/>
    <w:uiPriority w:val="99"/>
    <w:unhideWhenUsed/>
    <w:rsid w:val="00001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D34"/>
  </w:style>
  <w:style w:type="paragraph" w:styleId="Quote">
    <w:name w:val="Quote"/>
    <w:basedOn w:val="Normal"/>
    <w:next w:val="Normal"/>
    <w:link w:val="QuoteChar"/>
    <w:uiPriority w:val="29"/>
    <w:qFormat/>
    <w:rsid w:val="0000465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0465C"/>
    <w:rPr>
      <w:i/>
      <w:iCs/>
      <w:color w:val="404040" w:themeColor="text1" w:themeTint="BF"/>
    </w:rPr>
  </w:style>
  <w:style w:type="paragraph" w:styleId="IntenseQuote">
    <w:name w:val="Intense Quote"/>
    <w:basedOn w:val="Normal"/>
    <w:next w:val="Normal"/>
    <w:link w:val="IntenseQuoteChar"/>
    <w:uiPriority w:val="30"/>
    <w:qFormat/>
    <w:rsid w:val="0000465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0465C"/>
    <w:rPr>
      <w:i/>
      <w:iCs/>
      <w:color w:val="4F81BD" w:themeColor="accent1"/>
    </w:rPr>
  </w:style>
  <w:style w:type="table" w:styleId="MediumList2-Accent1">
    <w:name w:val="Medium List 2 Accent 1"/>
    <w:basedOn w:val="TableNormal"/>
    <w:uiPriority w:val="66"/>
    <w:rsid w:val="0000465C"/>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dTable5Dark-Accent1">
    <w:name w:val="Grid Table 5 Dark Accent 1"/>
    <w:basedOn w:val="TableNormal"/>
    <w:uiPriority w:val="50"/>
    <w:rsid w:val="00902C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PlainTable2">
    <w:name w:val="Plain Table 2"/>
    <w:basedOn w:val="TableNormal"/>
    <w:uiPriority w:val="42"/>
    <w:rsid w:val="00902CA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3-Accent1">
    <w:name w:val="List Table 3 Accent 1"/>
    <w:basedOn w:val="TableNormal"/>
    <w:uiPriority w:val="48"/>
    <w:rsid w:val="00902CA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2-Accent6">
    <w:name w:val="List Table 2 Accent 6"/>
    <w:basedOn w:val="TableNormal"/>
    <w:uiPriority w:val="47"/>
    <w:rsid w:val="00902CA7"/>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PlainTable4">
    <w:name w:val="Plain Table 4"/>
    <w:basedOn w:val="TableNormal"/>
    <w:uiPriority w:val="44"/>
    <w:rsid w:val="00902C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557422">
      <w:bodyDiv w:val="1"/>
      <w:marLeft w:val="0"/>
      <w:marRight w:val="0"/>
      <w:marTop w:val="0"/>
      <w:marBottom w:val="0"/>
      <w:divBdr>
        <w:top w:val="none" w:sz="0" w:space="0" w:color="auto"/>
        <w:left w:val="none" w:sz="0" w:space="0" w:color="auto"/>
        <w:bottom w:val="none" w:sz="0" w:space="0" w:color="auto"/>
        <w:right w:val="none" w:sz="0" w:space="0" w:color="auto"/>
      </w:divBdr>
    </w:div>
    <w:div w:id="174374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z8700034\Desktop\Mark's%20files\CHW\Xtend\Revised\Summary%20tab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[Book1]Sheet5!PivotTable2</c:name>
    <c:fmtId val="-1"/>
  </c:pivotSource>
  <c:chart>
    <c:title>
      <c:tx>
        <c:rich>
          <a:bodyPr/>
          <a:lstStyle/>
          <a:p>
            <a:pPr>
              <a:defRPr/>
            </a:pPr>
            <a:r>
              <a:rPr lang="en-AU" sz="1400" b="0"/>
              <a:t>%</a:t>
            </a:r>
            <a:r>
              <a:rPr lang="en-AU" sz="1400" b="0" baseline="0"/>
              <a:t> of patients with</a:t>
            </a:r>
            <a:r>
              <a:rPr lang="en-AU" sz="1400" b="0"/>
              <a:t> identified issues</a:t>
            </a:r>
          </a:p>
        </c:rich>
      </c:tx>
      <c:overlay val="0"/>
    </c:title>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spPr>
          <a:solidFill>
            <a:schemeClr val="accent6">
              <a:lumMod val="75000"/>
            </a:schemeClr>
          </a:solidFill>
        </c:spPr>
        <c:marker>
          <c:symbol val="none"/>
        </c:marker>
      </c:pivotFmt>
      <c:pivotFmt>
        <c:idx val="10"/>
        <c:spPr>
          <a:solidFill>
            <a:schemeClr val="accent6">
              <a:lumMod val="75000"/>
            </a:schemeClr>
          </a:solidFill>
        </c:spPr>
        <c:marker>
          <c:symbol val="none"/>
        </c:marker>
      </c:pivotFmt>
      <c:pivotFmt>
        <c:idx val="11"/>
        <c:spPr>
          <a:solidFill>
            <a:schemeClr val="accent6">
              <a:lumMod val="75000"/>
            </a:schemeClr>
          </a:solidFill>
        </c:spPr>
        <c:marker>
          <c:symbol val="none"/>
        </c:marker>
      </c:pivotFmt>
    </c:pivotFmts>
    <c:plotArea>
      <c:layout>
        <c:manualLayout>
          <c:layoutTarget val="inner"/>
          <c:xMode val="edge"/>
          <c:yMode val="edge"/>
          <c:x val="6.5989809738006139E-2"/>
          <c:y val="0.1555788590604027"/>
          <c:w val="0.91267995950767933"/>
          <c:h val="0.71393971621835861"/>
        </c:manualLayout>
      </c:layout>
      <c:barChart>
        <c:barDir val="col"/>
        <c:grouping val="clustered"/>
        <c:varyColors val="0"/>
        <c:ser>
          <c:idx val="0"/>
          <c:order val="0"/>
          <c:tx>
            <c:strRef>
              <c:f>Sheet5!$B$3</c:f>
              <c:strCache>
                <c:ptCount val="1"/>
                <c:pt idx="0">
                  <c:v>Total</c:v>
                </c:pt>
              </c:strCache>
            </c:strRef>
          </c:tx>
          <c:spPr>
            <a:solidFill>
              <a:schemeClr val="accent6">
                <a:lumMod val="75000"/>
              </a:schemeClr>
            </a:solidFill>
          </c:spPr>
          <c:invertIfNegative val="0"/>
          <c:dPt>
            <c:idx val="0"/>
            <c:invertIfNegative val="0"/>
            <c:bubble3D val="0"/>
            <c:spPr/>
            <c:extLst>
              <c:ext xmlns:c16="http://schemas.microsoft.com/office/drawing/2014/chart" uri="{C3380CC4-5D6E-409C-BE32-E72D297353CC}">
                <c16:uniqueId val="{00000001-E1EA-4BEB-82EF-6D3EDD7DDAEC}"/>
              </c:ext>
            </c:extLst>
          </c:dPt>
          <c:dPt>
            <c:idx val="1"/>
            <c:invertIfNegative val="0"/>
            <c:bubble3D val="0"/>
            <c:spPr/>
            <c:extLst>
              <c:ext xmlns:c16="http://schemas.microsoft.com/office/drawing/2014/chart" uri="{C3380CC4-5D6E-409C-BE32-E72D297353CC}">
                <c16:uniqueId val="{00000003-E1EA-4BEB-82EF-6D3EDD7DDAEC}"/>
              </c:ext>
            </c:extLst>
          </c:dPt>
          <c:dPt>
            <c:idx val="2"/>
            <c:invertIfNegative val="0"/>
            <c:bubble3D val="0"/>
            <c:spPr/>
            <c:extLst>
              <c:ext xmlns:c16="http://schemas.microsoft.com/office/drawing/2014/chart" uri="{C3380CC4-5D6E-409C-BE32-E72D297353CC}">
                <c16:uniqueId val="{00000005-E1EA-4BEB-82EF-6D3EDD7DDAEC}"/>
              </c:ext>
            </c:extLst>
          </c:dPt>
          <c:dPt>
            <c:idx val="3"/>
            <c:invertIfNegative val="0"/>
            <c:bubble3D val="0"/>
            <c:spPr/>
            <c:extLst>
              <c:ext xmlns:c16="http://schemas.microsoft.com/office/drawing/2014/chart" uri="{C3380CC4-5D6E-409C-BE32-E72D297353CC}">
                <c16:uniqueId val="{00000007-E1EA-4BEB-82EF-6D3EDD7DDAEC}"/>
              </c:ext>
            </c:extLst>
          </c:dPt>
          <c:dPt>
            <c:idx val="4"/>
            <c:invertIfNegative val="0"/>
            <c:bubble3D val="0"/>
            <c:spPr/>
            <c:extLst>
              <c:ext xmlns:c16="http://schemas.microsoft.com/office/drawing/2014/chart" uri="{C3380CC4-5D6E-409C-BE32-E72D297353CC}">
                <c16:uniqueId val="{00000009-E1EA-4BEB-82EF-6D3EDD7DDAEC}"/>
              </c:ext>
            </c:extLst>
          </c:dPt>
          <c:dPt>
            <c:idx val="5"/>
            <c:invertIfNegative val="0"/>
            <c:bubble3D val="0"/>
            <c:spPr/>
            <c:extLst>
              <c:ext xmlns:c16="http://schemas.microsoft.com/office/drawing/2014/chart" uri="{C3380CC4-5D6E-409C-BE32-E72D297353CC}">
                <c16:uniqueId val="{0000000B-E1EA-4BEB-82EF-6D3EDD7DDAEC}"/>
              </c:ext>
            </c:extLst>
          </c:dPt>
          <c:dPt>
            <c:idx val="6"/>
            <c:invertIfNegative val="0"/>
            <c:bubble3D val="0"/>
            <c:spPr/>
            <c:extLst>
              <c:ext xmlns:c16="http://schemas.microsoft.com/office/drawing/2014/chart" uri="{C3380CC4-5D6E-409C-BE32-E72D297353CC}">
                <c16:uniqueId val="{0000000D-E1EA-4BEB-82EF-6D3EDD7DDAEC}"/>
              </c:ext>
            </c:extLst>
          </c:dPt>
          <c:dPt>
            <c:idx val="7"/>
            <c:invertIfNegative val="0"/>
            <c:bubble3D val="0"/>
            <c:spPr/>
            <c:extLst>
              <c:ext xmlns:c16="http://schemas.microsoft.com/office/drawing/2014/chart" uri="{C3380CC4-5D6E-409C-BE32-E72D297353CC}">
                <c16:uniqueId val="{0000000F-E1EA-4BEB-82EF-6D3EDD7DDAEC}"/>
              </c:ext>
            </c:extLst>
          </c:dPt>
          <c:dPt>
            <c:idx val="8"/>
            <c:invertIfNegative val="0"/>
            <c:bubble3D val="0"/>
            <c:spPr/>
            <c:extLst>
              <c:ext xmlns:c16="http://schemas.microsoft.com/office/drawing/2014/chart" uri="{C3380CC4-5D6E-409C-BE32-E72D297353CC}">
                <c16:uniqueId val="{00000011-E1EA-4BEB-82EF-6D3EDD7DDAEC}"/>
              </c:ext>
            </c:extLst>
          </c:dPt>
          <c:cat>
            <c:strRef>
              <c:f>Sheet5!$A$4:$A$13</c:f>
              <c:strCache>
                <c:ptCount val="9"/>
                <c:pt idx="0">
                  <c:v>Medication issues</c:v>
                </c:pt>
                <c:pt idx="1">
                  <c:v>Housework </c:v>
                </c:pt>
                <c:pt idx="2">
                  <c:v>Carer stress</c:v>
                </c:pt>
                <c:pt idx="3">
                  <c:v>Transport</c:v>
                </c:pt>
                <c:pt idx="4">
                  <c:v>Shopping</c:v>
                </c:pt>
                <c:pt idx="5">
                  <c:v>Persnal care</c:v>
                </c:pt>
                <c:pt idx="6">
                  <c:v>Mobility</c:v>
                </c:pt>
                <c:pt idx="7">
                  <c:v>Meals</c:v>
                </c:pt>
                <c:pt idx="8">
                  <c:v>Other</c:v>
                </c:pt>
              </c:strCache>
            </c:strRef>
          </c:cat>
          <c:val>
            <c:numRef>
              <c:f>Sheet5!$B$4:$B$13</c:f>
              <c:numCache>
                <c:formatCode>General</c:formatCode>
                <c:ptCount val="9"/>
                <c:pt idx="0">
                  <c:v>43.5</c:v>
                </c:pt>
                <c:pt idx="1">
                  <c:v>6.9</c:v>
                </c:pt>
                <c:pt idx="2">
                  <c:v>5.4</c:v>
                </c:pt>
                <c:pt idx="3">
                  <c:v>3.5</c:v>
                </c:pt>
                <c:pt idx="4">
                  <c:v>2.5</c:v>
                </c:pt>
                <c:pt idx="5">
                  <c:v>2.2000000000000002</c:v>
                </c:pt>
                <c:pt idx="6">
                  <c:v>1.9</c:v>
                </c:pt>
                <c:pt idx="7">
                  <c:v>1.6</c:v>
                </c:pt>
                <c:pt idx="8">
                  <c:v>10.1</c:v>
                </c:pt>
              </c:numCache>
            </c:numRef>
          </c:val>
          <c:extLst>
            <c:ext xmlns:c16="http://schemas.microsoft.com/office/drawing/2014/chart" uri="{C3380CC4-5D6E-409C-BE32-E72D297353CC}">
              <c16:uniqueId val="{00000012-E1EA-4BEB-82EF-6D3EDD7DDAEC}"/>
            </c:ext>
          </c:extLst>
        </c:ser>
        <c:dLbls>
          <c:showLegendKey val="0"/>
          <c:showVal val="0"/>
          <c:showCatName val="0"/>
          <c:showSerName val="0"/>
          <c:showPercent val="0"/>
          <c:showBubbleSize val="0"/>
        </c:dLbls>
        <c:gapWidth val="150"/>
        <c:axId val="161938816"/>
        <c:axId val="162493184"/>
      </c:barChart>
      <c:catAx>
        <c:axId val="161938816"/>
        <c:scaling>
          <c:orientation val="minMax"/>
        </c:scaling>
        <c:delete val="0"/>
        <c:axPos val="b"/>
        <c:numFmt formatCode="General" sourceLinked="0"/>
        <c:majorTickMark val="out"/>
        <c:minorTickMark val="none"/>
        <c:tickLblPos val="nextTo"/>
        <c:txPr>
          <a:bodyPr/>
          <a:lstStyle/>
          <a:p>
            <a:pPr>
              <a:defRPr sz="800"/>
            </a:pPr>
            <a:endParaRPr lang="en-US"/>
          </a:p>
        </c:txPr>
        <c:crossAx val="162493184"/>
        <c:crosses val="autoZero"/>
        <c:auto val="1"/>
        <c:lblAlgn val="ctr"/>
        <c:lblOffset val="100"/>
        <c:noMultiLvlLbl val="0"/>
      </c:catAx>
      <c:valAx>
        <c:axId val="162493184"/>
        <c:scaling>
          <c:orientation val="minMax"/>
        </c:scaling>
        <c:delete val="0"/>
        <c:axPos val="l"/>
        <c:majorGridlines/>
        <c:numFmt formatCode="General" sourceLinked="1"/>
        <c:majorTickMark val="out"/>
        <c:minorTickMark val="none"/>
        <c:tickLblPos val="nextTo"/>
        <c:txPr>
          <a:bodyPr/>
          <a:lstStyle/>
          <a:p>
            <a:pPr>
              <a:defRPr sz="800"/>
            </a:pPr>
            <a:endParaRPr lang="en-US"/>
          </a:p>
        </c:txPr>
        <c:crossAx val="161938816"/>
        <c:crosses val="autoZero"/>
        <c:crossBetween val="between"/>
      </c:valAx>
    </c:plotArea>
    <c:plotVisOnly val="1"/>
    <c:dispBlanksAs val="gap"/>
    <c:showDLblsOverMax val="0"/>
  </c:chart>
  <c:externalData r:id="rId1">
    <c:autoUpdate val="0"/>
  </c:externalData>
  <c:userShapes r:id="rId2"/>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Days to see GP</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Descriptive!$A$46:$A$50</c:f>
              <c:strCache>
                <c:ptCount val="5"/>
                <c:pt idx="0">
                  <c:v>Within 5 days</c:v>
                </c:pt>
                <c:pt idx="1">
                  <c:v>6- 7 days</c:v>
                </c:pt>
                <c:pt idx="2">
                  <c:v>8-14 days</c:v>
                </c:pt>
                <c:pt idx="3">
                  <c:v>Not seen</c:v>
                </c:pt>
                <c:pt idx="4">
                  <c:v>Missing</c:v>
                </c:pt>
              </c:strCache>
            </c:strRef>
          </c:cat>
          <c:val>
            <c:numRef>
              <c:f>Descriptive!$B$46:$B$50</c:f>
            </c:numRef>
          </c:val>
          <c:extLst>
            <c:ext xmlns:c16="http://schemas.microsoft.com/office/drawing/2014/chart" uri="{C3380CC4-5D6E-409C-BE32-E72D297353CC}">
              <c16:uniqueId val="{00000000-5FCB-4B31-81E0-C8899E56DB5A}"/>
            </c:ext>
          </c:extLst>
        </c:ser>
        <c:ser>
          <c:idx val="1"/>
          <c:order val="1"/>
          <c:spPr>
            <a:solidFill>
              <a:schemeClr val="accent2"/>
            </a:solidFill>
            <a:ln>
              <a:noFill/>
            </a:ln>
            <a:effectLst/>
          </c:spPr>
          <c:invertIfNegative val="0"/>
          <c:cat>
            <c:strRef>
              <c:f>Descriptive!$A$46:$A$50</c:f>
              <c:strCache>
                <c:ptCount val="5"/>
                <c:pt idx="0">
                  <c:v>Within 5 days</c:v>
                </c:pt>
                <c:pt idx="1">
                  <c:v>6- 7 days</c:v>
                </c:pt>
                <c:pt idx="2">
                  <c:v>8-14 days</c:v>
                </c:pt>
                <c:pt idx="3">
                  <c:v>Not seen</c:v>
                </c:pt>
                <c:pt idx="4">
                  <c:v>Missing</c:v>
                </c:pt>
              </c:strCache>
            </c:strRef>
          </c:cat>
          <c:val>
            <c:numRef>
              <c:f>Descriptive!$C$46:$C$50</c:f>
              <c:numCache>
                <c:formatCode>General</c:formatCode>
                <c:ptCount val="5"/>
                <c:pt idx="0">
                  <c:v>77.599999999999994</c:v>
                </c:pt>
                <c:pt idx="1">
                  <c:v>10.7</c:v>
                </c:pt>
                <c:pt idx="2">
                  <c:v>2.2000000000000002</c:v>
                </c:pt>
                <c:pt idx="3">
                  <c:v>4.0999999999999996</c:v>
                </c:pt>
                <c:pt idx="4">
                  <c:v>5.4</c:v>
                </c:pt>
              </c:numCache>
            </c:numRef>
          </c:val>
          <c:extLst>
            <c:ext xmlns:c16="http://schemas.microsoft.com/office/drawing/2014/chart" uri="{C3380CC4-5D6E-409C-BE32-E72D297353CC}">
              <c16:uniqueId val="{00000001-5FCB-4B31-81E0-C8899E56DB5A}"/>
            </c:ext>
          </c:extLst>
        </c:ser>
        <c:dLbls>
          <c:showLegendKey val="0"/>
          <c:showVal val="0"/>
          <c:showCatName val="0"/>
          <c:showSerName val="0"/>
          <c:showPercent val="0"/>
          <c:showBubbleSize val="0"/>
        </c:dLbls>
        <c:gapWidth val="219"/>
        <c:overlap val="-27"/>
        <c:axId val="47045248"/>
        <c:axId val="47047040"/>
      </c:barChart>
      <c:catAx>
        <c:axId val="47045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047040"/>
        <c:crosses val="autoZero"/>
        <c:auto val="1"/>
        <c:lblAlgn val="ctr"/>
        <c:lblOffset val="100"/>
        <c:noMultiLvlLbl val="0"/>
      </c:catAx>
      <c:valAx>
        <c:axId val="470470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045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cdr:x>
      <cdr:y>0.3915</cdr:y>
    </cdr:from>
    <cdr:to>
      <cdr:x>0.02725</cdr:x>
      <cdr:y>0.46756</cdr:y>
    </cdr:to>
    <cdr:sp macro="" textlink="">
      <cdr:nvSpPr>
        <cdr:cNvPr id="2" name="Text Box 1"/>
        <cdr:cNvSpPr txBox="1"/>
      </cdr:nvSpPr>
      <cdr:spPr>
        <a:xfrm xmlns:a="http://schemas.openxmlformats.org/drawingml/2006/main">
          <a:off x="0" y="1185333"/>
          <a:ext cx="155787" cy="2302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4CDB7-FA19-4EA1-A63C-00B29625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6899</Words>
  <Characters>39326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Elizabeth Harris</cp:lastModifiedBy>
  <cp:revision>5</cp:revision>
  <cp:lastPrinted>2019-05-29T07:28:00Z</cp:lastPrinted>
  <dcterms:created xsi:type="dcterms:W3CDTF">2020-02-17T09:45:00Z</dcterms:created>
  <dcterms:modified xsi:type="dcterms:W3CDTF">2020-02-17T09:51:00Z</dcterms:modified>
</cp:coreProperties>
</file>