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209BB" w:rsidTr="00F209BB">
        <w:tc>
          <w:tcPr>
            <w:tcW w:w="3969" w:type="dxa"/>
            <w:shd w:val="clear" w:color="auto" w:fill="FFFFFF" w:themeFill="background1"/>
          </w:tcPr>
          <w:p w:rsidR="00F209BB" w:rsidRPr="002C1CC0" w:rsidRDefault="00F209BB" w:rsidP="00F209BB">
            <w:pPr>
              <w:rPr>
                <w:b/>
              </w:rPr>
            </w:pPr>
            <w:r>
              <w:rPr>
                <w:b/>
              </w:rPr>
              <w:t>HS Form Number</w:t>
            </w:r>
            <w:r w:rsidRPr="00EF72EE">
              <w:t>: CPHCE_HS_</w:t>
            </w:r>
            <w:r w:rsidR="00EB1E51">
              <w:t xml:space="preserve"> OW</w:t>
            </w:r>
            <w:bookmarkStart w:id="0" w:name="_GoBack"/>
            <w:bookmarkEnd w:id="0"/>
            <w:r w:rsidR="00EB1E51">
              <w:t>01</w:t>
            </w:r>
          </w:p>
        </w:tc>
      </w:tr>
    </w:tbl>
    <w:p w:rsidR="00955E66" w:rsidRPr="00152216" w:rsidRDefault="00955E66" w:rsidP="00E74150">
      <w:pPr>
        <w:jc w:val="both"/>
        <w:rPr>
          <w:sz w:val="2"/>
          <w:szCs w:val="2"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0"/>
        <w:gridCol w:w="312"/>
        <w:gridCol w:w="2977"/>
        <w:gridCol w:w="1693"/>
        <w:gridCol w:w="716"/>
        <w:gridCol w:w="1931"/>
        <w:gridCol w:w="4306"/>
        <w:gridCol w:w="1134"/>
        <w:gridCol w:w="851"/>
      </w:tblGrid>
      <w:tr w:rsidR="00352E6F" w:rsidRPr="00D90007" w:rsidTr="00237716">
        <w:tc>
          <w:tcPr>
            <w:tcW w:w="15310" w:type="dxa"/>
            <w:gridSpan w:val="9"/>
            <w:shd w:val="clear" w:color="auto" w:fill="000000" w:themeFill="text1"/>
          </w:tcPr>
          <w:p w:rsidR="00352E6F" w:rsidRPr="008939B5" w:rsidRDefault="00352E6F" w:rsidP="00027BAD">
            <w:pPr>
              <w:rPr>
                <w:b/>
                <w:noProof/>
                <w:sz w:val="28"/>
                <w:szCs w:val="28"/>
              </w:rPr>
            </w:pPr>
            <w:r w:rsidRPr="008939B5">
              <w:rPr>
                <w:b/>
                <w:noProof/>
                <w:sz w:val="28"/>
                <w:szCs w:val="28"/>
              </w:rPr>
              <w:t xml:space="preserve">HS Risk Management for Office work, off-site Meetings/conferences/exhibitions ONLY and delivering training and marking </w:t>
            </w:r>
          </w:p>
        </w:tc>
      </w:tr>
      <w:tr w:rsidR="00352E6F" w:rsidRPr="00D90007" w:rsidTr="00237716">
        <w:trPr>
          <w:trHeight w:val="348"/>
        </w:trPr>
        <w:tc>
          <w:tcPr>
            <w:tcW w:w="6372" w:type="dxa"/>
            <w:gridSpan w:val="4"/>
            <w:shd w:val="clear" w:color="auto" w:fill="000000" w:themeFill="text1"/>
          </w:tcPr>
          <w:p w:rsidR="00352E6F" w:rsidRPr="00D90007" w:rsidRDefault="00352E6F" w:rsidP="00E74150">
            <w:pPr>
              <w:jc w:val="both"/>
              <w:rPr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the activity and the location of the activity</w:t>
            </w:r>
          </w:p>
        </w:tc>
        <w:tc>
          <w:tcPr>
            <w:tcW w:w="8938" w:type="dxa"/>
            <w:gridSpan w:val="5"/>
            <w:shd w:val="clear" w:color="auto" w:fill="000000" w:themeFill="text1"/>
          </w:tcPr>
          <w:p w:rsidR="00352E6F" w:rsidRPr="00D90007" w:rsidRDefault="00352E6F" w:rsidP="00727851">
            <w:pPr>
              <w:rPr>
                <w:rFonts w:cs="Calibri"/>
                <w:b/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who may be at risk from the activity</w:t>
            </w:r>
          </w:p>
        </w:tc>
      </w:tr>
      <w:tr w:rsidR="00352E6F" w:rsidRPr="00D90007" w:rsidTr="00237716">
        <w:tc>
          <w:tcPr>
            <w:tcW w:w="1390" w:type="dxa"/>
          </w:tcPr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Description of activity </w:t>
            </w: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Description of location </w:t>
            </w:r>
          </w:p>
        </w:tc>
        <w:tc>
          <w:tcPr>
            <w:tcW w:w="4982" w:type="dxa"/>
            <w:gridSpan w:val="3"/>
          </w:tcPr>
          <w:p w:rsidR="00352E6F" w:rsidRDefault="00352E6F" w:rsidP="00736A1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8939B5">
              <w:rPr>
                <w:rFonts w:cs="Arial"/>
                <w:sz w:val="20"/>
                <w:szCs w:val="20"/>
              </w:rPr>
              <w:t xml:space="preserve">Working in an office environment </w:t>
            </w:r>
          </w:p>
          <w:p w:rsidR="00352E6F" w:rsidRPr="008939B5" w:rsidRDefault="00352E6F" w:rsidP="00736A1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8939B5">
              <w:rPr>
                <w:rFonts w:cs="Arial"/>
                <w:color w:val="000000" w:themeColor="text1"/>
                <w:sz w:val="20"/>
                <w:szCs w:val="20"/>
              </w:rPr>
              <w:t>Visits to Conferences, Exhibitions and meetings</w:t>
            </w:r>
          </w:p>
          <w:p w:rsidR="00352E6F" w:rsidRPr="00736A15" w:rsidRDefault="00352E6F" w:rsidP="00736A1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736A15">
              <w:rPr>
                <w:rFonts w:cs="Arial"/>
                <w:color w:val="000000" w:themeColor="text1"/>
                <w:sz w:val="20"/>
                <w:szCs w:val="20"/>
              </w:rPr>
              <w:t>Note</w:t>
            </w:r>
            <w:proofErr w:type="gramStart"/>
            <w:r w:rsidRPr="00736A15">
              <w:rPr>
                <w:rFonts w:cs="Arial"/>
                <w:color w:val="000000" w:themeColor="text1"/>
                <w:sz w:val="20"/>
                <w:szCs w:val="20"/>
              </w:rPr>
              <w:t>:-</w:t>
            </w:r>
            <w:proofErr w:type="gramEnd"/>
            <w:r w:rsidRPr="00736A15">
              <w:rPr>
                <w:rFonts w:cs="Arial"/>
                <w:color w:val="000000" w:themeColor="text1"/>
                <w:sz w:val="20"/>
                <w:szCs w:val="20"/>
              </w:rPr>
              <w:t xml:space="preserve"> A separate risk assessment must be completed for activities that are not applicable to the above.</w:t>
            </w:r>
          </w:p>
          <w:p w:rsidR="00352E6F" w:rsidRPr="008939B5" w:rsidRDefault="00352E6F" w:rsidP="00736A1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8939B5">
              <w:rPr>
                <w:rFonts w:cs="Arial"/>
                <w:sz w:val="20"/>
                <w:szCs w:val="20"/>
              </w:rPr>
              <w:t>Teaching, Training and marking activities</w:t>
            </w:r>
          </w:p>
          <w:p w:rsidR="00352E6F" w:rsidRPr="00D90007" w:rsidRDefault="00352E6F" w:rsidP="00D9000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352E6F" w:rsidRDefault="00352E6F" w:rsidP="00D9000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D900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color w:val="000000" w:themeColor="text1"/>
                <w:sz w:val="20"/>
                <w:szCs w:val="20"/>
              </w:rPr>
              <w:t>Offices within UNSW and Off site locations</w:t>
            </w: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47" w:type="dxa"/>
            <w:gridSpan w:val="2"/>
          </w:tcPr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Persons at risk </w:t>
            </w: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How they are consulted on the activity </w:t>
            </w:r>
          </w:p>
        </w:tc>
        <w:tc>
          <w:tcPr>
            <w:tcW w:w="6291" w:type="dxa"/>
            <w:gridSpan w:val="3"/>
          </w:tcPr>
          <w:p w:rsidR="00352E6F" w:rsidRPr="00D90007" w:rsidRDefault="00352E6F" w:rsidP="00727851">
            <w:pPr>
              <w:rPr>
                <w:rFonts w:cs="Arial"/>
                <w:sz w:val="20"/>
                <w:szCs w:val="20"/>
              </w:rPr>
            </w:pPr>
            <w:r w:rsidRPr="00D90007">
              <w:rPr>
                <w:rFonts w:cs="Arial"/>
                <w:sz w:val="20"/>
                <w:szCs w:val="20"/>
              </w:rPr>
              <w:t>General staff; Part-time/ Casual staff; Academic staff; PhD students;</w:t>
            </w:r>
            <w:r>
              <w:rPr>
                <w:rFonts w:cs="Arial"/>
                <w:sz w:val="20"/>
                <w:szCs w:val="20"/>
              </w:rPr>
              <w:t xml:space="preserve"> Visitors to the school </w:t>
            </w:r>
          </w:p>
          <w:p w:rsidR="00352E6F" w:rsidRPr="00D90007" w:rsidRDefault="00352E6F" w:rsidP="00727851">
            <w:pPr>
              <w:rPr>
                <w:rFonts w:cs="Arial"/>
                <w:sz w:val="20"/>
                <w:szCs w:val="20"/>
              </w:rPr>
            </w:pPr>
          </w:p>
          <w:p w:rsidR="00352E6F" w:rsidRDefault="00352E6F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Pr="00D90007" w:rsidRDefault="0071079A" w:rsidP="007107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supervisors and by signing the bottom of this document</w:t>
            </w:r>
          </w:p>
        </w:tc>
      </w:tr>
      <w:tr w:rsidR="00352E6F" w:rsidRPr="00D90007" w:rsidTr="00736A15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:rsidR="00352E6F" w:rsidRPr="00955E66" w:rsidRDefault="00352E6F" w:rsidP="0072785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legislation, standards, codes of practice, manufacturer’s guidance </w:t>
            </w:r>
            <w:proofErr w:type="spellStart"/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</w:t>
            </w:r>
            <w:proofErr w:type="spellEnd"/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used to determine control measures necessary</w:t>
            </w:r>
          </w:p>
        </w:tc>
      </w:tr>
      <w:tr w:rsidR="00736A15" w:rsidRPr="00D90007" w:rsidTr="00095192">
        <w:tc>
          <w:tcPr>
            <w:tcW w:w="4679" w:type="dxa"/>
            <w:gridSpan w:val="3"/>
            <w:tcBorders>
              <w:right w:val="nil"/>
            </w:tcBorders>
          </w:tcPr>
          <w:p w:rsidR="00736A15" w:rsidRPr="00BC7863" w:rsidRDefault="00736A15" w:rsidP="00955E66">
            <w:pPr>
              <w:rPr>
                <w:rFonts w:ascii="Arial" w:hAnsi="Arial" w:cs="Arial"/>
                <w:sz w:val="20"/>
                <w:szCs w:val="20"/>
              </w:rPr>
            </w:pPr>
            <w:r w:rsidRPr="00BC7863">
              <w:rPr>
                <w:rFonts w:ascii="Arial" w:hAnsi="Arial" w:cs="Arial"/>
                <w:sz w:val="20"/>
                <w:szCs w:val="20"/>
              </w:rPr>
              <w:t>Work Health and Safety Act 2011</w:t>
            </w:r>
          </w:p>
          <w:p w:rsidR="00736A15" w:rsidRDefault="00736A15" w:rsidP="00955E66">
            <w:pPr>
              <w:rPr>
                <w:rFonts w:ascii="Arial" w:hAnsi="Arial" w:cs="Arial"/>
                <w:sz w:val="20"/>
                <w:szCs w:val="20"/>
              </w:rPr>
            </w:pPr>
            <w:r w:rsidRPr="00BC7863">
              <w:rPr>
                <w:rFonts w:ascii="Arial" w:hAnsi="Arial" w:cs="Arial"/>
                <w:sz w:val="20"/>
                <w:szCs w:val="20"/>
              </w:rPr>
              <w:t>Work Health and Safety Regulation 2011</w:t>
            </w:r>
          </w:p>
        </w:tc>
        <w:tc>
          <w:tcPr>
            <w:tcW w:w="10631" w:type="dxa"/>
            <w:gridSpan w:val="6"/>
            <w:tcBorders>
              <w:left w:val="nil"/>
            </w:tcBorders>
          </w:tcPr>
          <w:p w:rsidR="00736A15" w:rsidRPr="00736A15" w:rsidRDefault="00736A15" w:rsidP="00736A15">
            <w:pPr>
              <w:rPr>
                <w:rFonts w:ascii="Arial" w:hAnsi="Arial" w:cs="Arial"/>
                <w:sz w:val="20"/>
                <w:szCs w:val="20"/>
              </w:rPr>
            </w:pPr>
            <w:r w:rsidRPr="00736A15">
              <w:rPr>
                <w:rFonts w:ascii="Arial" w:hAnsi="Arial" w:cs="Arial"/>
                <w:sz w:val="20"/>
                <w:szCs w:val="20"/>
              </w:rPr>
              <w:t>Code of Practice for management of workplace environments</w:t>
            </w:r>
          </w:p>
          <w:p w:rsidR="00736A15" w:rsidRDefault="00736A15" w:rsidP="00736A15">
            <w:pPr>
              <w:rPr>
                <w:rFonts w:ascii="Arial" w:hAnsi="Arial" w:cs="Arial"/>
                <w:sz w:val="20"/>
                <w:szCs w:val="20"/>
              </w:rPr>
            </w:pPr>
            <w:r w:rsidRPr="00736A15">
              <w:rPr>
                <w:rFonts w:ascii="Arial" w:hAnsi="Arial" w:cs="Arial"/>
                <w:sz w:val="20"/>
                <w:szCs w:val="20"/>
              </w:rPr>
              <w:t>Code of Practice for Hazardous Manual tasks</w:t>
            </w:r>
          </w:p>
        </w:tc>
      </w:tr>
      <w:tr w:rsidR="00095192" w:rsidRPr="00623261" w:rsidTr="00095192">
        <w:tc>
          <w:tcPr>
            <w:tcW w:w="17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Task/</w:t>
            </w:r>
          </w:p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Scenario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Hazard</w:t>
            </w:r>
          </w:p>
          <w:p w:rsidR="00352E6F" w:rsidRPr="00237716" w:rsidRDefault="00352E6F" w:rsidP="000B070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Associated harm</w:t>
            </w:r>
          </w:p>
          <w:p w:rsidR="00352E6F" w:rsidRPr="00237716" w:rsidRDefault="00352E6F" w:rsidP="000B070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52E6F" w:rsidRPr="00237716" w:rsidRDefault="00352E6F" w:rsidP="00623261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Any additional controls required?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52E6F" w:rsidRPr="00237716" w:rsidRDefault="00352E6F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Risk Rating </w:t>
            </w:r>
          </w:p>
          <w:p w:rsidR="00352E6F" w:rsidRPr="00237716" w:rsidRDefault="00352E6F" w:rsidP="000B070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095192" w:rsidRPr="009459CE" w:rsidTr="00095192">
        <w:tc>
          <w:tcPr>
            <w:tcW w:w="1702" w:type="dxa"/>
            <w:gridSpan w:val="2"/>
            <w:tcBorders>
              <w:top w:val="single" w:sz="4" w:space="0" w:color="FFFFFF" w:themeColor="background1"/>
            </w:tcBorders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with computers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352E6F" w:rsidRPr="000B070F" w:rsidRDefault="00352E6F" w:rsidP="001430C1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1.Ergonomic:</w:t>
            </w:r>
          </w:p>
          <w:p w:rsidR="000B0FA8" w:rsidRDefault="000B0FA8" w:rsidP="006706EB">
            <w:pPr>
              <w:pStyle w:val="BalloonText"/>
              <w:numPr>
                <w:ilvl w:val="0"/>
                <w:numId w:val="30"/>
              </w:numPr>
              <w:tabs>
                <w:tab w:val="left" w:pos="1495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Poor posture</w:t>
            </w:r>
          </w:p>
          <w:p w:rsidR="00352E6F" w:rsidRPr="000B070F" w:rsidRDefault="00352E6F" w:rsidP="006706EB">
            <w:pPr>
              <w:pStyle w:val="BalloonText"/>
              <w:numPr>
                <w:ilvl w:val="0"/>
                <w:numId w:val="30"/>
              </w:numPr>
              <w:tabs>
                <w:tab w:val="left" w:pos="1495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Excessive duration in a seated position</w:t>
            </w:r>
          </w:p>
          <w:p w:rsidR="00352E6F" w:rsidRPr="000B070F" w:rsidRDefault="00352E6F" w:rsidP="006706EB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Incorrect setup of workstation</w:t>
            </w:r>
          </w:p>
          <w:p w:rsidR="00352E6F" w:rsidRPr="000B070F" w:rsidRDefault="00352E6F" w:rsidP="006706EB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Glare</w:t>
            </w:r>
          </w:p>
          <w:p w:rsidR="00352E6F" w:rsidRPr="000B070F" w:rsidRDefault="00352E6F" w:rsidP="006706EB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Repetitive movements</w:t>
            </w:r>
          </w:p>
          <w:p w:rsidR="00352E6F" w:rsidRPr="000B070F" w:rsidRDefault="00352E6F" w:rsidP="000B0FA8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</w:tcBorders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 to the wrists, arms, neck, shoulder or back.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Eye strain</w:t>
            </w:r>
          </w:p>
          <w:p w:rsidR="00352E6F" w:rsidRPr="000B070F" w:rsidRDefault="00352E6F" w:rsidP="0023771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</w:tcBorders>
          </w:tcPr>
          <w:p w:rsidR="001E6280" w:rsidRPr="001E6280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All staff </w:t>
            </w:r>
            <w:r w:rsidR="00095192" w:rsidRPr="001E6280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 provided with the UNSW Setting up your Workstation guide (</w:t>
            </w:r>
            <w:hyperlink r:id="rId8" w:history="1">
              <w:r w:rsidRPr="001E628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HS705</w:t>
              </w:r>
            </w:hyperlink>
            <w:r w:rsidRPr="001E6280">
              <w:rPr>
                <w:rFonts w:asciiTheme="minorHAnsi" w:hAnsiTheme="minorHAnsi" w:cs="Arial"/>
                <w:sz w:val="20"/>
                <w:szCs w:val="20"/>
              </w:rPr>
              <w:t>) and Workstation Checklist (</w:t>
            </w:r>
            <w:hyperlink r:id="rId9" w:history="1">
              <w:r w:rsidRPr="001E628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HS114</w:t>
              </w:r>
            </w:hyperlink>
            <w:r w:rsidRPr="001E6280">
              <w:rPr>
                <w:rFonts w:asciiTheme="minorHAnsi" w:hAnsiTheme="minorHAnsi" w:cs="Arial"/>
                <w:sz w:val="20"/>
                <w:szCs w:val="20"/>
              </w:rPr>
              <w:t>) to conduct t</w:t>
            </w:r>
            <w:r w:rsidR="001E6280" w:rsidRPr="001E6280">
              <w:rPr>
                <w:rFonts w:asciiTheme="minorHAnsi" w:hAnsiTheme="minorHAnsi" w:cs="Arial"/>
                <w:sz w:val="20"/>
                <w:szCs w:val="20"/>
              </w:rPr>
              <w:t>heir own workstation assessment. Please ensure you look through the following</w:t>
            </w:r>
          </w:p>
          <w:p w:rsidR="001E6280" w:rsidRPr="00862FD6" w:rsidRDefault="00EB1E51" w:rsidP="00862FD6">
            <w:pPr>
              <w:pStyle w:val="BalloonText"/>
              <w:autoSpaceDE w:val="0"/>
              <w:autoSpaceDN w:val="0"/>
              <w:ind w:left="227"/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E6280" w:rsidRPr="001E628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Work Station Setup</w:t>
              </w:r>
            </w:hyperlink>
            <w:r w:rsidR="00862FD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1" w:history="1">
              <w:r w:rsidR="001E6280" w:rsidRPr="00862FD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Office Safety Tool Kit</w:t>
              </w:r>
            </w:hyperlink>
            <w:r w:rsidR="00862FD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2" w:history="1">
              <w:r w:rsidR="001E6280" w:rsidRPr="00862FD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Office Hazards, Precautions and Controls</w:t>
              </w:r>
            </w:hyperlink>
            <w:r w:rsidR="001E6280" w:rsidRPr="00862F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52E6F" w:rsidRPr="001E6280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>All new staff complete online ergonomics course</w:t>
            </w:r>
          </w:p>
          <w:p w:rsidR="00352E6F" w:rsidRPr="001E6280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Adjustable chairs, desks and ergonomic accessories </w:t>
            </w:r>
            <w:r w:rsidR="00095192">
              <w:rPr>
                <w:rFonts w:asciiTheme="minorHAnsi" w:hAnsiTheme="minorHAnsi" w:cs="Arial"/>
                <w:sz w:val="20"/>
                <w:szCs w:val="20"/>
              </w:rPr>
              <w:t>available to staff</w:t>
            </w:r>
          </w:p>
          <w:p w:rsidR="00352E6F" w:rsidRPr="001E6280" w:rsidRDefault="00352E6F" w:rsidP="005812F2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Individual staff are responsible for taking breaks and doing  stretches </w:t>
            </w:r>
          </w:p>
          <w:p w:rsidR="00352E6F" w:rsidRPr="002C1CC0" w:rsidRDefault="00352E6F" w:rsidP="002C1CC0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>Staff are advised to report any symptoms ASAP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6F284A" w:rsidRPr="009459CE" w:rsidRDefault="006F284A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  <w:p w:rsidR="00862FD6" w:rsidRDefault="00862FD6" w:rsidP="00862FD6">
            <w:pPr>
              <w:jc w:val="center"/>
              <w:rPr>
                <w:sz w:val="32"/>
                <w:szCs w:val="32"/>
              </w:rPr>
            </w:pPr>
          </w:p>
          <w:p w:rsidR="006F284A" w:rsidRPr="009459CE" w:rsidRDefault="006F284A" w:rsidP="00862F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  <w:p w:rsidR="006F284A" w:rsidRPr="009459CE" w:rsidRDefault="006F284A" w:rsidP="009459CE">
            <w:pPr>
              <w:jc w:val="center"/>
              <w:rPr>
                <w:sz w:val="32"/>
                <w:szCs w:val="32"/>
              </w:rPr>
            </w:pPr>
          </w:p>
          <w:p w:rsidR="00352E6F" w:rsidRPr="009459CE" w:rsidRDefault="00352E6F" w:rsidP="00152216">
            <w:pPr>
              <w:rPr>
                <w:sz w:val="32"/>
                <w:szCs w:val="32"/>
              </w:rPr>
            </w:pP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with computers</w:t>
            </w:r>
          </w:p>
        </w:tc>
        <w:tc>
          <w:tcPr>
            <w:tcW w:w="2977" w:type="dxa"/>
          </w:tcPr>
          <w:p w:rsidR="00352E6F" w:rsidRPr="000B070F" w:rsidRDefault="00352E6F" w:rsidP="001430C1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2. Electrical</w:t>
            </w:r>
          </w:p>
          <w:p w:rsidR="00352E6F" w:rsidRPr="000B070F" w:rsidRDefault="00352E6F" w:rsidP="001430C1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95192" w:rsidRDefault="002C1CC0" w:rsidP="00095192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Electric</w:t>
            </w:r>
            <w:r w:rsidR="000951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shock,</w:t>
            </w:r>
            <w:r w:rsidR="00095192">
              <w:rPr>
                <w:rFonts w:asciiTheme="minorHAnsi" w:hAnsiTheme="minorHAnsi" w:cs="Arial"/>
                <w:sz w:val="20"/>
                <w:szCs w:val="20"/>
              </w:rPr>
              <w:t xml:space="preserve"> f</w:t>
            </w:r>
            <w:r>
              <w:rPr>
                <w:rFonts w:asciiTheme="minorHAnsi" w:hAnsiTheme="minorHAnsi" w:cs="Arial"/>
                <w:sz w:val="20"/>
                <w:szCs w:val="20"/>
              </w:rPr>
              <w:t>ire</w:t>
            </w:r>
            <w:r w:rsidR="00095192">
              <w:rPr>
                <w:rFonts w:asciiTheme="minorHAnsi" w:hAnsiTheme="minorHAnsi" w:cs="Arial"/>
                <w:sz w:val="20"/>
                <w:szCs w:val="20"/>
              </w:rPr>
              <w:t>, burn</w:t>
            </w:r>
          </w:p>
          <w:p w:rsidR="00352E6F" w:rsidRPr="00095192" w:rsidRDefault="00352E6F" w:rsidP="00095192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95192">
              <w:rPr>
                <w:rFonts w:asciiTheme="minorHAnsi" w:hAnsiTheme="minorHAnsi" w:cs="Arial"/>
                <w:sz w:val="20"/>
                <w:szCs w:val="20"/>
              </w:rPr>
              <w:t>Physical injury from tripping over  cords</w:t>
            </w:r>
          </w:p>
        </w:tc>
        <w:tc>
          <w:tcPr>
            <w:tcW w:w="6237" w:type="dxa"/>
            <w:gridSpan w:val="2"/>
          </w:tcPr>
          <w:p w:rsidR="00352E6F" w:rsidRPr="0071079A" w:rsidRDefault="00352E6F" w:rsidP="005812F2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Testing and tagging program</w:t>
            </w:r>
            <w:r w:rsidR="0071079A">
              <w:rPr>
                <w:rFonts w:asciiTheme="minorHAnsi" w:hAnsiTheme="minorHAnsi" w:cs="Arial"/>
                <w:sz w:val="20"/>
                <w:szCs w:val="20"/>
              </w:rPr>
              <w:t xml:space="preserve"> by Frank Jones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Regular workplace inspections</w:t>
            </w:r>
          </w:p>
          <w:p w:rsidR="0071079A" w:rsidRPr="000B070F" w:rsidRDefault="0071079A" w:rsidP="005812F2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Staff encouraged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to do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a regular visual check of equipment.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095192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lastRenderedPageBreak/>
              <w:t>Working with other office equipme</w:t>
            </w:r>
            <w:r w:rsidR="00095192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nt e.g. photocopiers, printers, </w:t>
            </w:r>
            <w:r w:rsidR="00095192"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binder</w:t>
            </w:r>
            <w:r w:rsidR="00095192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,</w:t>
            </w:r>
            <w:r w:rsidR="00095192"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electronic stapler, Scanner, </w:t>
            </w:r>
            <w:r w:rsidR="00095192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etc.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Exposure to Toner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Electrical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Equipment Hazards/ Sharp edges/ Hot surfaces</w:t>
            </w:r>
          </w:p>
          <w:p w:rsidR="00352E6F" w:rsidRPr="000B070F" w:rsidRDefault="00352E6F" w:rsidP="005812F2">
            <w:pPr>
              <w:pStyle w:val="BalloonText"/>
              <w:autoSpaceDE w:val="0"/>
              <w:autoSpaceDN w:val="0"/>
              <w:ind w:left="259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E6F" w:rsidRPr="000B070F" w:rsidRDefault="00352E6F" w:rsidP="005812F2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Irritation to skin, eyes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Electrical shock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Cuts 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Physical injury </w:t>
            </w:r>
          </w:p>
          <w:p w:rsidR="00352E6F" w:rsidRPr="000B070F" w:rsidRDefault="00352E6F" w:rsidP="005812F2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52E6F" w:rsidRPr="000B070F" w:rsidRDefault="0071079A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photocopiers</w:t>
            </w:r>
            <w:r w:rsidR="00352E6F" w:rsidRPr="000B070F">
              <w:rPr>
                <w:rFonts w:asciiTheme="minorHAnsi" w:hAnsiTheme="minorHAnsi" w:cs="Arial"/>
                <w:sz w:val="20"/>
                <w:szCs w:val="20"/>
              </w:rPr>
              <w:t xml:space="preserve"> are located in well ventilated areas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Testing and tagging program</w:t>
            </w:r>
            <w:r w:rsidR="0071079A">
              <w:rPr>
                <w:rFonts w:asciiTheme="minorHAnsi" w:hAnsiTheme="minorHAnsi" w:cs="Arial"/>
                <w:sz w:val="20"/>
                <w:szCs w:val="20"/>
              </w:rPr>
              <w:t xml:space="preserve"> by Frank Jones 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Regular workplace inspections</w:t>
            </w:r>
          </w:p>
          <w:p w:rsidR="0071079A" w:rsidRPr="000B070F" w:rsidRDefault="0071079A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Staff encouraged to do regular visual checks of equipment 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9459CE" w:rsidP="009459CE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 w:cs="Arial"/>
                <w:iCs/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with shredders, laminators, guillotines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Sharp edges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Moving parts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Pinch  points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Hot parts</w:t>
            </w: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Cuts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Entanglement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Ensure covers prevent people access to moving parts during operation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Do not insert items other than those allowed by the operating manual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Do not operate with loose clothing or jewellery. People with long hair must tie it back.</w:t>
            </w:r>
          </w:p>
          <w:p w:rsidR="00352E6F" w:rsidRDefault="00D702E7" w:rsidP="005812F2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Follow any instructions </w:t>
            </w:r>
            <w:r w:rsidR="00352E6F" w:rsidRPr="000B070F">
              <w:rPr>
                <w:rFonts w:asciiTheme="minorHAnsi" w:hAnsiTheme="minorHAnsi" w:cs="Arial"/>
                <w:sz w:val="20"/>
                <w:szCs w:val="20"/>
              </w:rPr>
              <w:t>given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available to read</w:t>
            </w:r>
          </w:p>
          <w:p w:rsidR="00352E6F" w:rsidRPr="002C1CC0" w:rsidRDefault="00D702E7" w:rsidP="002C1CC0">
            <w:pPr>
              <w:pStyle w:val="BalloonText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Hazard posters on display:</w:t>
            </w:r>
            <w:r w:rsidR="00095192">
              <w:t xml:space="preserve"> </w:t>
            </w:r>
            <w:hyperlink r:id="rId13" w:history="1">
              <w:r w:rsidRPr="00945214">
                <w:rPr>
                  <w:rStyle w:val="Hyperlink"/>
                  <w:rFonts w:asciiTheme="minorHAnsi" w:hAnsiTheme="minorHAnsi" w:cs="Arial"/>
                </w:rPr>
                <w:t>http://www.ohs.unsw.edu.au/officesafety/safe_work_procedures.html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52E6F" w:rsidRPr="009459CE" w:rsidRDefault="00352E6F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  <w:p w:rsidR="009459CE" w:rsidRPr="009459CE" w:rsidRDefault="009459CE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N</w:t>
            </w:r>
          </w:p>
          <w:p w:rsidR="009459CE" w:rsidRPr="009459CE" w:rsidRDefault="009459CE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Using compactus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Collisions with moving shelves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Moving shelves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Falling items</w:t>
            </w: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Never place objects on top of the unit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Always place heavy objects on the lower shelves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Check that aisles are clear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Always use the hand wheel to move bays along if available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Only move one bay a time</w:t>
            </w:r>
          </w:p>
          <w:p w:rsidR="006265EB" w:rsidRDefault="006265EB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Hazard posters on display:</w:t>
            </w:r>
            <w:r>
              <w:t xml:space="preserve"> </w:t>
            </w:r>
            <w:hyperlink r:id="rId14" w:history="1">
              <w:r w:rsidRPr="00945214">
                <w:rPr>
                  <w:rStyle w:val="Hyperlink"/>
                  <w:rFonts w:asciiTheme="minorHAnsi" w:hAnsiTheme="minorHAnsi" w:cs="Arial"/>
                </w:rPr>
                <w:t>http://www.ohs.unsw.edu.au/officesafety/safe_work_procedures.html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52E6F" w:rsidRPr="00095192" w:rsidRDefault="006265EB" w:rsidP="0009519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Follow any instructions </w:t>
            </w:r>
            <w:r w:rsidRPr="000B070F">
              <w:rPr>
                <w:rFonts w:asciiTheme="minorHAnsi" w:hAnsiTheme="minorHAnsi" w:cs="Arial"/>
                <w:sz w:val="20"/>
                <w:szCs w:val="20"/>
              </w:rPr>
              <w:t>given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available to read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Meetings/ face to face dealings with staff and students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/emotional intimidation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Aggression towards staff members</w:t>
            </w:r>
          </w:p>
          <w:p w:rsidR="001F20F8" w:rsidRPr="000B070F" w:rsidRDefault="001F20F8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Cultural Differences </w:t>
            </w: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or emotional injury to staff’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Malicious damage</w:t>
            </w:r>
          </w:p>
          <w:p w:rsidR="001F20F8" w:rsidRPr="000B070F" w:rsidRDefault="001F20F8" w:rsidP="001F20F8">
            <w:pPr>
              <w:pStyle w:val="BalloonText"/>
              <w:autoSpaceDE w:val="0"/>
              <w:autoSpaceDN w:val="0"/>
              <w:ind w:left="22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Consultation with staff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Procedures to minimise risk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Workplace bullying policy communicated to all staff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Equity unit advice and policies</w:t>
            </w:r>
            <w:r w:rsidR="006265EB">
              <w:rPr>
                <w:rFonts w:asciiTheme="minorHAnsi" w:hAnsiTheme="minorHAnsi" w:cs="Arial"/>
                <w:sz w:val="20"/>
                <w:szCs w:val="20"/>
              </w:rPr>
              <w:t xml:space="preserve"> sought if necessary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Conflict resolution training</w:t>
            </w:r>
          </w:p>
          <w:p w:rsidR="00352E6F" w:rsidRPr="006265EB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Security staff</w:t>
            </w:r>
          </w:p>
          <w:p w:rsidR="00352E6F" w:rsidRPr="002C1CC0" w:rsidRDefault="00352E6F" w:rsidP="002C1CC0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Policy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Telephone and email </w:t>
            </w:r>
            <w:r w:rsidR="00095192"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enquiries</w:t>
            </w: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 and communication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Aggression towards staff members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Intimidation and harassment issues</w:t>
            </w: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Emotional injury to staff</w:t>
            </w:r>
          </w:p>
          <w:p w:rsidR="00352E6F" w:rsidRPr="000B070F" w:rsidRDefault="00352E6F" w:rsidP="005812F2">
            <w:pPr>
              <w:pStyle w:val="BalloonText"/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Consultation with staff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Procedures to minimise risk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Workplace bullying policy communicated to all staff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Equity unit advice and policies</w:t>
            </w:r>
          </w:p>
          <w:p w:rsidR="00945214" w:rsidRPr="003F0D83" w:rsidRDefault="003F0D83" w:rsidP="003F0D83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Conflict resolution training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lastRenderedPageBreak/>
              <w:t>Working inside a building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Slips, trips and falls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Fire in building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Working after hours/ working alone</w:t>
            </w:r>
          </w:p>
          <w:p w:rsidR="00352E6F" w:rsidRPr="001430C1" w:rsidRDefault="00EB1E51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hyperlink r:id="rId15" w:history="1">
              <w:r w:rsidR="00352E6F" w:rsidRPr="001430C1">
                <w:rPr>
                  <w:rStyle w:val="Hyperlink"/>
                  <w:rFonts w:asciiTheme="minorHAnsi" w:hAnsiTheme="minorHAnsi"/>
                  <w:color w:val="002B54"/>
                  <w:sz w:val="20"/>
                  <w:szCs w:val="20"/>
                </w:rPr>
                <w:t>Electrical</w:t>
              </w:r>
            </w:hyperlink>
            <w:r w:rsidR="00352E6F"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 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Housekeeping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Equipment Hazards/ Sharp edges/ Hot surfaces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Trailing Cables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Staff unaware of emergency procedures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ventilation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lighting</w:t>
            </w:r>
          </w:p>
          <w:p w:rsidR="00352E6F" w:rsidRPr="000B070F" w:rsidRDefault="00352E6F" w:rsidP="005812F2">
            <w:pPr>
              <w:pStyle w:val="BalloonText"/>
              <w:autoSpaceDE w:val="0"/>
              <w:autoSpaceDN w:val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E6F" w:rsidRPr="000B070F" w:rsidRDefault="00352E6F" w:rsidP="005812F2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Burns and smoke inhalation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Personal assault </w:t>
            </w:r>
            <w:bookmarkEnd w:id="1"/>
            <w:bookmarkEnd w:id="2"/>
          </w:p>
        </w:tc>
        <w:tc>
          <w:tcPr>
            <w:tcW w:w="6237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Building f</w:t>
            </w:r>
            <w:r w:rsidR="006265EB">
              <w:rPr>
                <w:rFonts w:asciiTheme="minorHAnsi" w:hAnsiTheme="minorHAnsi" w:cs="Arial"/>
                <w:sz w:val="20"/>
                <w:szCs w:val="20"/>
              </w:rPr>
              <w:t>loor</w:t>
            </w: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 wardens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Building fire safety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Compliance with Emergency drills</w:t>
            </w:r>
            <w:r w:rsidR="006265EB">
              <w:rPr>
                <w:rFonts w:asciiTheme="minorHAnsi" w:hAnsiTheme="minorHAnsi" w:cs="Arial"/>
                <w:sz w:val="20"/>
                <w:szCs w:val="20"/>
              </w:rPr>
              <w:t xml:space="preserve"> ( conducted every 6 months)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Making sure staff are aware of emergency procedures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sz w:val="20"/>
                <w:szCs w:val="20"/>
              </w:rPr>
              <w:t>Workplace inspections to identify slip and trip hazards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Report any damaged power cords or power points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Minimise the use of power boards and extension cables and ensure they are not across walkways. Do not attach numerous extension cords or power boards together. Ask for more </w:t>
            </w:r>
            <w:r w:rsidR="009459CE"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power points</w:t>
            </w: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 to be installed.</w:t>
            </w:r>
          </w:p>
          <w:p w:rsidR="00352E6F" w:rsidRPr="001430C1" w:rsidRDefault="00095192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that floors/walkways/stairs/</w:t>
            </w:r>
            <w:r w:rsidR="00352E6F"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storage areas are free from obstructions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Check that emergency exits are not blocked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that all floor surfaces are properly maintained and, if required, covered with non-slip material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Provide adequate lighting in all areas</w:t>
            </w:r>
          </w:p>
          <w:p w:rsidR="00352E6F" w:rsidRPr="001430C1" w:rsidRDefault="00945214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Use step stools/</w:t>
            </w:r>
            <w:r w:rsidR="00352E6F"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ladders to reach items above shoulder level</w:t>
            </w:r>
            <w:r w:rsidR="00095192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 ONLY 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Stabilise filing cabinets and bookcases to prevent their falling over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Do not stack files or equipment on top of high cupboards or cabinets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Regularly maintain all equipment to the manufacturers specification</w:t>
            </w:r>
          </w:p>
          <w:p w:rsidR="00352E6F" w:rsidRPr="001430C1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Do not overload bookshelves and store heavy items at a low levels</w:t>
            </w:r>
          </w:p>
          <w:p w:rsidR="00237716" w:rsidRPr="00237716" w:rsidRDefault="00352E6F" w:rsidP="005812F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237716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Ensure employees are aware of the emergency procedures </w:t>
            </w:r>
          </w:p>
          <w:p w:rsidR="00352E6F" w:rsidRPr="00095192" w:rsidRDefault="00352E6F" w:rsidP="00095192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237716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employees receive appropriate training for tasks they perform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  <w:t>Using kitchen appliances for preparing food &amp; drinks</w:t>
            </w:r>
          </w:p>
        </w:tc>
        <w:tc>
          <w:tcPr>
            <w:tcW w:w="2977" w:type="dxa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Boiling water from urn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 xml:space="preserve">Hot surfaces </w:t>
            </w:r>
            <w:r w:rsidR="00237716" w:rsidRPr="005812F2">
              <w:rPr>
                <w:rFonts w:cs="Arial"/>
                <w:sz w:val="20"/>
                <w:szCs w:val="20"/>
              </w:rPr>
              <w:t>(</w:t>
            </w:r>
            <w:r w:rsidRPr="005812F2">
              <w:rPr>
                <w:rFonts w:cs="Arial"/>
                <w:sz w:val="20"/>
                <w:szCs w:val="20"/>
              </w:rPr>
              <w:t>sandwich maker/toaster</w:t>
            </w:r>
            <w:r w:rsidR="00237716" w:rsidRPr="005812F2">
              <w:rPr>
                <w:rFonts w:cs="Arial"/>
                <w:sz w:val="20"/>
                <w:szCs w:val="20"/>
              </w:rPr>
              <w:t>)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Food getting caught in toaster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Overheating food in microwave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Using cleaning chemicals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Leaving uneaten food on </w:t>
            </w:r>
            <w:proofErr w:type="spellStart"/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>benchtops</w:t>
            </w:r>
            <w:proofErr w:type="spellEnd"/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Leaving food in </w:t>
            </w:r>
            <w:r w:rsidR="00945214">
              <w:rPr>
                <w:rFonts w:eastAsia="Times New Roman" w:cs="Times New Roman"/>
                <w:color w:val="333333"/>
                <w:sz w:val="20"/>
                <w:szCs w:val="20"/>
              </w:rPr>
              <w:t>fridge</w:t>
            </w: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past the used by date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>Leaving dir</w:t>
            </w:r>
            <w:r w:rsidR="00945214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ty dishes in </w:t>
            </w: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>sink</w:t>
            </w:r>
          </w:p>
          <w:p w:rsidR="00352E6F" w:rsidRPr="005812F2" w:rsidRDefault="00095192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 xml:space="preserve">Not cleaning up food/liquid </w:t>
            </w:r>
          </w:p>
          <w:p w:rsidR="00352E6F" w:rsidRPr="005812F2" w:rsidRDefault="00095192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Impacts with cupboards and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bench</w:t>
            </w:r>
            <w:r w:rsidRPr="005812F2">
              <w:rPr>
                <w:rFonts w:eastAsia="Times New Roman" w:cs="Times New Roman"/>
                <w:color w:val="333333"/>
                <w:sz w:val="20"/>
                <w:szCs w:val="20"/>
              </w:rPr>
              <w:t>tops</w:t>
            </w:r>
            <w:proofErr w:type="spellEnd"/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lastRenderedPageBreak/>
              <w:t>Burns from hot water or touching hot surfaces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Severe scalding from superheated food &amp; fluids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Irritation to skin, eyes, chemical burns.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Sickness </w:t>
            </w:r>
          </w:p>
        </w:tc>
        <w:tc>
          <w:tcPr>
            <w:tcW w:w="6237" w:type="dxa"/>
            <w:gridSpan w:val="2"/>
          </w:tcPr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Signage put up in kitchen to remind people e.g. </w:t>
            </w:r>
            <w:r w:rsidRPr="00623261">
              <w:rPr>
                <w:rFonts w:asciiTheme="minorHAnsi" w:hAnsiTheme="minorHAnsi" w:cs="Arial"/>
                <w:sz w:val="20"/>
                <w:szCs w:val="20"/>
              </w:rPr>
              <w:t xml:space="preserve">“Caution: Hot Water” 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hAnsiTheme="minorHAnsi" w:cs="Arial"/>
                <w:sz w:val="20"/>
                <w:szCs w:val="20"/>
              </w:rPr>
              <w:t>Follow instructions on label  for cleaning chemicals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hAnsiTheme="minorHAnsi" w:cs="Arial"/>
                <w:sz w:val="20"/>
                <w:szCs w:val="20"/>
              </w:rPr>
              <w:t>Microwaves should not be placed at high levels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the area is kept clean and tidy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all spills are cleaned up immediately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All electrical appliances are tested and tagged</w:t>
            </w:r>
          </w:p>
          <w:p w:rsidR="00352E6F" w:rsidRPr="00623261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62326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Procedures are in place for the cleaning of refrigerators and signs are in place to remind staff to throw away their items if they are out of date</w:t>
            </w:r>
          </w:p>
          <w:p w:rsidR="00352E6F" w:rsidRPr="000B070F" w:rsidRDefault="00352E6F" w:rsidP="005812F2">
            <w:pPr>
              <w:pStyle w:val="BalloonText"/>
              <w:autoSpaceDE w:val="0"/>
              <w:autoSpaceDN w:val="0"/>
              <w:ind w:left="259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lastRenderedPageBreak/>
              <w:t xml:space="preserve">Thermal comfort in offices </w:t>
            </w:r>
          </w:p>
        </w:tc>
        <w:tc>
          <w:tcPr>
            <w:tcW w:w="2977" w:type="dxa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Excessive heat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Lack of ventilation/air flow</w:t>
            </w:r>
          </w:p>
        </w:tc>
        <w:tc>
          <w:tcPr>
            <w:tcW w:w="2409" w:type="dxa"/>
            <w:gridSpan w:val="2"/>
          </w:tcPr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Heat exhaustion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Dehydration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Headaches 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Fainting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Dizziness</w:t>
            </w:r>
          </w:p>
        </w:tc>
        <w:tc>
          <w:tcPr>
            <w:tcW w:w="6237" w:type="dxa"/>
            <w:gridSpan w:val="2"/>
          </w:tcPr>
          <w:p w:rsidR="006265EB" w:rsidRDefault="006265EB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Air-condition building</w:t>
            </w:r>
          </w:p>
          <w:p w:rsidR="00352E6F" w:rsidRPr="000B070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Providing fans and opening doors, windows and vents where practical</w:t>
            </w:r>
            <w:r w:rsidR="006265EB">
              <w:rPr>
                <w:rFonts w:asciiTheme="minorHAnsi" w:hAnsiTheme="minorHAnsi" w:cs="Arial"/>
                <w:sz w:val="20"/>
                <w:szCs w:val="20"/>
              </w:rPr>
              <w:t>, heaters in offices</w:t>
            </w:r>
            <w:r w:rsidRPr="000B070F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352E6F" w:rsidRPr="000B070F" w:rsidRDefault="006265EB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Drinking water available </w:t>
            </w:r>
          </w:p>
          <w:p w:rsidR="00352E6F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Wearing lighter and loose fitting clothing during hot weather</w:t>
            </w:r>
          </w:p>
          <w:p w:rsidR="006265EB" w:rsidRPr="000B070F" w:rsidRDefault="006265EB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Wearing warmer clothing during cold weather </w:t>
            </w:r>
          </w:p>
          <w:p w:rsidR="00352E6F" w:rsidRPr="00945214" w:rsidRDefault="00352E6F" w:rsidP="00945214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Monitor staff for signs of heat distress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0B070F" w:rsidRDefault="00352E6F" w:rsidP="001430C1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after business hours or working alone</w:t>
            </w:r>
          </w:p>
        </w:tc>
        <w:tc>
          <w:tcPr>
            <w:tcW w:w="2977" w:type="dxa"/>
          </w:tcPr>
          <w:p w:rsidR="00352E6F" w:rsidRPr="000B070F" w:rsidRDefault="00352E6F" w:rsidP="00945214">
            <w:pPr>
              <w:pStyle w:val="BalloonText"/>
              <w:spacing w:before="120"/>
              <w:ind w:left="227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Walking to and from your vehicle /transport alone or in the dark</w:t>
            </w:r>
          </w:p>
        </w:tc>
        <w:tc>
          <w:tcPr>
            <w:tcW w:w="2409" w:type="dxa"/>
            <w:gridSpan w:val="2"/>
          </w:tcPr>
          <w:p w:rsidR="00D22C0A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Risk of being physically assaulted</w:t>
            </w:r>
          </w:p>
          <w:p w:rsidR="00352E6F" w:rsidRPr="000B070F" w:rsidRDefault="00D22C0A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Poor access to emergency services </w:t>
            </w:r>
            <w:r w:rsidR="00352E6F" w:rsidRPr="000B070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Use well-lit areas like the University Walk to access car/bus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Try to walk in groups or pairs</w:t>
            </w:r>
          </w:p>
          <w:p w:rsidR="00352E6F" w:rsidRPr="005812F2" w:rsidRDefault="00095192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cs="Arial"/>
                <w:sz w:val="20"/>
                <w:szCs w:val="20"/>
              </w:rPr>
              <w:t>Unibeat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</w:t>
            </w:r>
            <w:r w:rsidR="00352E6F" w:rsidRPr="005812F2">
              <w:rPr>
                <w:rFonts w:cs="Arial"/>
                <w:sz w:val="20"/>
                <w:szCs w:val="20"/>
              </w:rPr>
              <w:t xml:space="preserve"> Security Escort fr</w:t>
            </w:r>
            <w:r>
              <w:rPr>
                <w:rFonts w:cs="Arial"/>
                <w:sz w:val="20"/>
                <w:szCs w:val="20"/>
              </w:rPr>
              <w:t xml:space="preserve">om lift phone or </w:t>
            </w:r>
            <w:proofErr w:type="spellStart"/>
            <w:r>
              <w:rPr>
                <w:rFonts w:cs="Arial"/>
                <w:sz w:val="20"/>
                <w:szCs w:val="20"/>
              </w:rPr>
              <w:t>Uni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352E6F" w:rsidRPr="005812F2">
              <w:rPr>
                <w:rFonts w:cs="Arial"/>
                <w:sz w:val="20"/>
                <w:szCs w:val="20"/>
              </w:rPr>
              <w:t>Help Point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Use free Security Shuttle Bus Service</w:t>
            </w:r>
          </w:p>
          <w:p w:rsidR="00352E6F" w:rsidRPr="00095192" w:rsidRDefault="00352E6F" w:rsidP="00095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 xml:space="preserve">Staff are provided with the </w:t>
            </w:r>
            <w:hyperlink r:id="rId16" w:history="1">
              <w:r w:rsidRPr="005812F2">
                <w:rPr>
                  <w:rStyle w:val="Hyperlink"/>
                  <w:rFonts w:cs="Arial"/>
                  <w:sz w:val="20"/>
                  <w:szCs w:val="20"/>
                </w:rPr>
                <w:t>HS3322</w:t>
              </w:r>
            </w:hyperlink>
            <w:r w:rsidRPr="005812F2">
              <w:rPr>
                <w:rFonts w:cs="Arial"/>
                <w:sz w:val="20"/>
                <w:szCs w:val="20"/>
              </w:rPr>
              <w:t xml:space="preserve"> Working alone or after hours guide to ensure safe work 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Travel to and from venue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spacing w:before="0" w:after="12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Slips, Trips and </w:t>
            </w:r>
            <w:proofErr w:type="gramStart"/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Falls</w:t>
            </w:r>
            <w:proofErr w:type="gramEnd"/>
          </w:p>
        </w:tc>
        <w:tc>
          <w:tcPr>
            <w:tcW w:w="2409" w:type="dxa"/>
            <w:gridSpan w:val="2"/>
          </w:tcPr>
          <w:p w:rsidR="00352E6F" w:rsidRPr="001430C1" w:rsidRDefault="00352E6F" w:rsidP="00945214">
            <w:pPr>
              <w:pStyle w:val="Heading5"/>
              <w:spacing w:before="0" w:after="12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Default="00352E6F" w:rsidP="00095192">
            <w:pPr>
              <w:pStyle w:val="Heading5"/>
              <w:numPr>
                <w:ilvl w:val="0"/>
                <w:numId w:val="39"/>
              </w:numPr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Ensuring staff/ stud</w:t>
            </w:r>
            <w:r w:rsidR="006265EB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ents wear appropriate footwear and are watchful of potential out door hazards</w:t>
            </w:r>
          </w:p>
          <w:p w:rsidR="006265EB" w:rsidRPr="00095192" w:rsidRDefault="006265EB" w:rsidP="005812F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812F2">
              <w:rPr>
                <w:sz w:val="20"/>
                <w:szCs w:val="20"/>
              </w:rPr>
              <w:t>Carry a mobile phone</w:t>
            </w:r>
            <w:r w:rsidR="00237716" w:rsidRPr="005812F2">
              <w:rPr>
                <w:sz w:val="20"/>
                <w:szCs w:val="20"/>
              </w:rPr>
              <w:t xml:space="preserve"> in bag or pocket</w:t>
            </w:r>
            <w:r w:rsidRPr="005812F2">
              <w:rPr>
                <w:sz w:val="20"/>
                <w:szCs w:val="20"/>
              </w:rPr>
              <w:t xml:space="preserve"> in case of an emergency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Travel to and from venue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Handling equipment/ Luggage</w:t>
            </w:r>
          </w:p>
        </w:tc>
        <w:tc>
          <w:tcPr>
            <w:tcW w:w="2409" w:type="dxa"/>
            <w:gridSpan w:val="2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Pr="001430C1" w:rsidRDefault="00352E6F" w:rsidP="005812F2">
            <w:pPr>
              <w:pStyle w:val="Heading5"/>
              <w:numPr>
                <w:ilvl w:val="0"/>
                <w:numId w:val="39"/>
              </w:numPr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Use appropriate manual handling aids to carry heavy equipment and luggage</w:t>
            </w:r>
            <w:r w:rsidR="006265EB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 (trolleys, roller-suitcases)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20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Travel to and from venue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Vehicle accident</w:t>
            </w:r>
          </w:p>
        </w:tc>
        <w:tc>
          <w:tcPr>
            <w:tcW w:w="2409" w:type="dxa"/>
            <w:gridSpan w:val="2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Ensuring the UNSW travel policy is followed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Ensuring your vehicle is fully insured</w:t>
            </w:r>
          </w:p>
          <w:p w:rsidR="00352E6F" w:rsidRPr="00095192" w:rsidRDefault="00352E6F" w:rsidP="0009519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Ensuring that you are licensed to drive the vehicle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20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Travel to and from venue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Vehicle or pedestrian accident</w:t>
            </w:r>
          </w:p>
        </w:tc>
        <w:tc>
          <w:tcPr>
            <w:tcW w:w="2409" w:type="dxa"/>
            <w:gridSpan w:val="2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Physical injury</w:t>
            </w:r>
          </w:p>
        </w:tc>
        <w:tc>
          <w:tcPr>
            <w:tcW w:w="6237" w:type="dxa"/>
            <w:gridSpan w:val="2"/>
          </w:tcPr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Ensure students travel in groups.</w:t>
            </w:r>
          </w:p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Ensure staff a</w:t>
            </w: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nd students</w:t>
            </w: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 carry a mobile phone</w:t>
            </w:r>
            <w:r w:rsidRPr="001430C1"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20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 xml:space="preserve"> Working or visits to public areas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spacing w:before="0" w:after="200"/>
              <w:ind w:left="227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Encounter with violent person/s or animal</w:t>
            </w:r>
          </w:p>
        </w:tc>
        <w:tc>
          <w:tcPr>
            <w:tcW w:w="2409" w:type="dxa"/>
            <w:gridSpan w:val="2"/>
          </w:tcPr>
          <w:p w:rsidR="00945214" w:rsidRDefault="00945214" w:rsidP="00945214">
            <w:pPr>
              <w:pStyle w:val="Heading5"/>
              <w:numPr>
                <w:ilvl w:val="0"/>
                <w:numId w:val="39"/>
              </w:numPr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Physical Injury</w:t>
            </w:r>
          </w:p>
          <w:p w:rsidR="00945214" w:rsidRDefault="00945214" w:rsidP="00945214">
            <w:pPr>
              <w:pStyle w:val="Heading5"/>
              <w:numPr>
                <w:ilvl w:val="0"/>
                <w:numId w:val="39"/>
              </w:numPr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Theft of personal possessions</w:t>
            </w:r>
          </w:p>
          <w:p w:rsidR="00352E6F" w:rsidRPr="00A40EC7" w:rsidRDefault="00352E6F" w:rsidP="00945214">
            <w:pPr>
              <w:pStyle w:val="Heading5"/>
              <w:numPr>
                <w:ilvl w:val="0"/>
                <w:numId w:val="39"/>
              </w:numPr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Psychological injur</w:t>
            </w: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</w:t>
            </w:r>
          </w:p>
        </w:tc>
        <w:tc>
          <w:tcPr>
            <w:tcW w:w="6237" w:type="dxa"/>
            <w:gridSpan w:val="2"/>
          </w:tcPr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Ensure students travel in groups </w:t>
            </w:r>
          </w:p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Ensure staff and students and carry a mobile phone</w:t>
            </w:r>
          </w:p>
          <w:p w:rsidR="00352E6F" w:rsidRPr="00945214" w:rsidRDefault="00352E6F" w:rsidP="0094521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Avoid displaying jewellery, portable electronic equipment or other signs of wealth (</w:t>
            </w:r>
            <w:r w:rsidR="009459CE" w:rsidRPr="005812F2">
              <w:rPr>
                <w:rFonts w:cs="Arial"/>
                <w:sz w:val="20"/>
                <w:szCs w:val="20"/>
              </w:rPr>
              <w:t>e.g.</w:t>
            </w:r>
            <w:r w:rsidRPr="005812F2">
              <w:rPr>
                <w:rFonts w:cs="Arial"/>
                <w:sz w:val="20"/>
                <w:szCs w:val="20"/>
              </w:rPr>
              <w:t xml:space="preserve"> </w:t>
            </w:r>
            <w:r w:rsidR="00945214">
              <w:rPr>
                <w:rFonts w:cs="Arial"/>
                <w:sz w:val="20"/>
                <w:szCs w:val="20"/>
              </w:rPr>
              <w:t>use cheap bags, hide jewellery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20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1430C1" w:rsidRDefault="00352E6F" w:rsidP="001430C1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Working outdoors</w:t>
            </w:r>
          </w:p>
        </w:tc>
        <w:tc>
          <w:tcPr>
            <w:tcW w:w="2977" w:type="dxa"/>
          </w:tcPr>
          <w:p w:rsidR="00352E6F" w:rsidRPr="001430C1" w:rsidRDefault="00352E6F" w:rsidP="00945214">
            <w:pPr>
              <w:pStyle w:val="Heading5"/>
              <w:keepNext/>
              <w:autoSpaceDE w:val="0"/>
              <w:autoSpaceDN w:val="0"/>
              <w:spacing w:before="0" w:after="120"/>
              <w:ind w:left="227"/>
              <w:outlineLvl w:val="4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UV exposure </w:t>
            </w:r>
            <w:r w:rsidRPr="001430C1"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  <w:t>Contact/ inhalation of biological elements</w:t>
            </w:r>
          </w:p>
        </w:tc>
        <w:tc>
          <w:tcPr>
            <w:tcW w:w="2409" w:type="dxa"/>
            <w:gridSpan w:val="2"/>
          </w:tcPr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Dehydration</w:t>
            </w:r>
          </w:p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Sunburn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Allergic reactions</w:t>
            </w:r>
          </w:p>
        </w:tc>
        <w:tc>
          <w:tcPr>
            <w:tcW w:w="6237" w:type="dxa"/>
            <w:gridSpan w:val="2"/>
          </w:tcPr>
          <w:p w:rsidR="00352E6F" w:rsidRPr="001430C1" w:rsidRDefault="00352E6F" w:rsidP="005812F2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Ensure students and staff wear appropriate clothing and have water and complete fieldwork medical questionnaire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Sunscreen and Insect repellent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800215" w:rsidRDefault="00352E6F" w:rsidP="00042B42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lastRenderedPageBreak/>
              <w:t>Transporting teaching materials</w:t>
            </w:r>
          </w:p>
        </w:tc>
        <w:tc>
          <w:tcPr>
            <w:tcW w:w="2977" w:type="dxa"/>
          </w:tcPr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Slips, trips and falls</w:t>
            </w:r>
          </w:p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Carrying or transporting large amounts of materials</w:t>
            </w:r>
          </w:p>
        </w:tc>
        <w:tc>
          <w:tcPr>
            <w:tcW w:w="2409" w:type="dxa"/>
            <w:gridSpan w:val="2"/>
          </w:tcPr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  <w:p w:rsidR="00352E6F" w:rsidRPr="00800215" w:rsidRDefault="00352E6F" w:rsidP="005812F2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Schedule classes in building where possible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Provide trolley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UNSW</w:t>
            </w:r>
            <w:r w:rsidR="00237716" w:rsidRPr="005812F2">
              <w:rPr>
                <w:rFonts w:cs="Arial"/>
                <w:sz w:val="20"/>
                <w:szCs w:val="20"/>
              </w:rPr>
              <w:t xml:space="preserve"> Hazardous manual task risk management form available  to be completed - </w:t>
            </w:r>
            <w:hyperlink r:id="rId17" w:history="1">
              <w:r w:rsidR="00237716" w:rsidRPr="00945214">
                <w:rPr>
                  <w:rStyle w:val="Hyperlink"/>
                  <w:sz w:val="18"/>
                  <w:szCs w:val="18"/>
                </w:rPr>
                <w:t>http://www.ohs.unsw.edu.au/hs_hazards/ergonomics.html</w:t>
              </w:r>
            </w:hyperlink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Manual handling training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800215" w:rsidRDefault="00352E6F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Delivering training, lectures and seminars</w:t>
            </w:r>
          </w:p>
        </w:tc>
        <w:tc>
          <w:tcPr>
            <w:tcW w:w="2977" w:type="dxa"/>
          </w:tcPr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Speaking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standing </w:t>
            </w:r>
            <w:r w:rsidRPr="00800215">
              <w:rPr>
                <w:rFonts w:asciiTheme="minorHAnsi" w:hAnsiTheme="minorHAnsi" w:cs="Arial"/>
                <w:sz w:val="20"/>
                <w:szCs w:val="20"/>
              </w:rPr>
              <w:t xml:space="preserve"> for long periods</w:t>
            </w:r>
          </w:p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Nervous about presenting to  new or large group</w:t>
            </w:r>
          </w:p>
        </w:tc>
        <w:tc>
          <w:tcPr>
            <w:tcW w:w="2409" w:type="dxa"/>
            <w:gridSpan w:val="2"/>
          </w:tcPr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Fatigue</w:t>
            </w:r>
          </w:p>
          <w:p w:rsidR="00352E6F" w:rsidRPr="00800215" w:rsidRDefault="00352E6F" w:rsidP="005812F2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Short term anxiety</w:t>
            </w:r>
          </w:p>
        </w:tc>
        <w:tc>
          <w:tcPr>
            <w:tcW w:w="6237" w:type="dxa"/>
            <w:gridSpan w:val="2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 xml:space="preserve">Timetable courses with breaks </w:t>
            </w:r>
          </w:p>
          <w:p w:rsidR="00352E6F" w:rsidRPr="005812F2" w:rsidRDefault="00945214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microphone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Being well prepared and organised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Having a training plan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800215" w:rsidRDefault="00352E6F" w:rsidP="00042B42">
            <w:pPr>
              <w:rPr>
                <w:rFonts w:cs="Arial"/>
                <w:sz w:val="20"/>
                <w:szCs w:val="20"/>
              </w:rPr>
            </w:pPr>
            <w:r w:rsidRPr="00800215">
              <w:rPr>
                <w:rFonts w:cs="Arial"/>
                <w:sz w:val="20"/>
                <w:szCs w:val="20"/>
              </w:rPr>
              <w:t xml:space="preserve">Using computer and </w:t>
            </w:r>
            <w:r w:rsidR="00095192" w:rsidRPr="00800215">
              <w:rPr>
                <w:rFonts w:cs="Arial"/>
                <w:sz w:val="20"/>
                <w:szCs w:val="20"/>
              </w:rPr>
              <w:t>audio-visual</w:t>
            </w:r>
            <w:r w:rsidRPr="00800215">
              <w:rPr>
                <w:rFonts w:cs="Arial"/>
                <w:sz w:val="20"/>
                <w:szCs w:val="20"/>
              </w:rPr>
              <w:t xml:space="preserve"> equipment</w:t>
            </w:r>
          </w:p>
          <w:p w:rsidR="00352E6F" w:rsidRPr="00800215" w:rsidRDefault="00352E6F" w:rsidP="00042B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Not knowing how to operate equipment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Electrical fault in equipment</w:t>
            </w:r>
          </w:p>
        </w:tc>
        <w:tc>
          <w:tcPr>
            <w:tcW w:w="2409" w:type="dxa"/>
            <w:gridSpan w:val="2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Acute stress or anxiety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Electric shock</w:t>
            </w:r>
          </w:p>
        </w:tc>
        <w:tc>
          <w:tcPr>
            <w:tcW w:w="6237" w:type="dxa"/>
            <w:gridSpan w:val="2"/>
          </w:tcPr>
          <w:p w:rsidR="00352E6F" w:rsidRPr="00800215" w:rsidRDefault="00352E6F" w:rsidP="005812F2">
            <w:pPr>
              <w:pStyle w:val="Header"/>
              <w:numPr>
                <w:ilvl w:val="0"/>
                <w:numId w:val="39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800215">
              <w:rPr>
                <w:rFonts w:cs="Arial"/>
                <w:sz w:val="20"/>
                <w:szCs w:val="20"/>
              </w:rPr>
              <w:t xml:space="preserve">Induction on how to operate equipment </w:t>
            </w:r>
          </w:p>
          <w:p w:rsidR="00352E6F" w:rsidRPr="00800215" w:rsidRDefault="00352E6F" w:rsidP="005812F2">
            <w:pPr>
              <w:pStyle w:val="Header"/>
              <w:numPr>
                <w:ilvl w:val="0"/>
                <w:numId w:val="39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800215">
              <w:rPr>
                <w:rFonts w:cs="Arial"/>
                <w:sz w:val="20"/>
                <w:szCs w:val="20"/>
              </w:rPr>
              <w:t>Scheduled inspection and testing program for electrical equipment</w:t>
            </w:r>
          </w:p>
          <w:p w:rsidR="00352E6F" w:rsidRPr="00800215" w:rsidRDefault="00352E6F" w:rsidP="005812F2">
            <w:pPr>
              <w:pStyle w:val="Header"/>
              <w:numPr>
                <w:ilvl w:val="0"/>
                <w:numId w:val="39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800215">
              <w:rPr>
                <w:rFonts w:cs="Arial"/>
                <w:sz w:val="20"/>
                <w:szCs w:val="20"/>
              </w:rPr>
              <w:t>Hazard reporting system for reporting faults to equipment or venue</w:t>
            </w:r>
          </w:p>
          <w:p w:rsidR="00352E6F" w:rsidRPr="00945214" w:rsidRDefault="00352E6F" w:rsidP="00945214">
            <w:pPr>
              <w:pStyle w:val="Header"/>
              <w:numPr>
                <w:ilvl w:val="0"/>
                <w:numId w:val="39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800215">
              <w:rPr>
                <w:rFonts w:cs="Arial"/>
                <w:sz w:val="20"/>
                <w:szCs w:val="20"/>
              </w:rPr>
              <w:t>Check electrical testing tags are current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800215" w:rsidRDefault="00352E6F" w:rsidP="00800215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Marking and assessments</w:t>
            </w:r>
          </w:p>
        </w:tc>
        <w:tc>
          <w:tcPr>
            <w:tcW w:w="2977" w:type="dxa"/>
          </w:tcPr>
          <w:p w:rsidR="00352E6F" w:rsidRPr="00800215" w:rsidRDefault="00352E6F" w:rsidP="002C1CC0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Unrealistic deadlines</w:t>
            </w:r>
          </w:p>
        </w:tc>
        <w:tc>
          <w:tcPr>
            <w:tcW w:w="2409" w:type="dxa"/>
            <w:gridSpan w:val="2"/>
          </w:tcPr>
          <w:p w:rsidR="00352E6F" w:rsidRPr="00800215" w:rsidRDefault="00352E6F" w:rsidP="002C1CC0">
            <w:pPr>
              <w:pStyle w:val="BalloonText"/>
              <w:ind w:left="227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Stress related disorders</w:t>
            </w:r>
          </w:p>
        </w:tc>
        <w:tc>
          <w:tcPr>
            <w:tcW w:w="6237" w:type="dxa"/>
            <w:gridSpan w:val="2"/>
          </w:tcPr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Regular workload monitoring</w:t>
            </w:r>
          </w:p>
          <w:p w:rsidR="00352E6F" w:rsidRPr="005812F2" w:rsidRDefault="00352E6F" w:rsidP="005812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Casual assistance with marking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095192" w:rsidRPr="009459CE" w:rsidTr="00095192">
        <w:tc>
          <w:tcPr>
            <w:tcW w:w="1702" w:type="dxa"/>
            <w:gridSpan w:val="2"/>
          </w:tcPr>
          <w:p w:rsidR="00352E6F" w:rsidRPr="00800215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Teaching</w:t>
            </w:r>
            <w:r w:rsidR="00352E6F"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a </w:t>
            </w:r>
            <w:r w:rsidR="00352E6F"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new subject</w:t>
            </w:r>
          </w:p>
        </w:tc>
        <w:tc>
          <w:tcPr>
            <w:tcW w:w="2977" w:type="dxa"/>
          </w:tcPr>
          <w:p w:rsidR="00352E6F" w:rsidRPr="002C1CC0" w:rsidRDefault="00352E6F" w:rsidP="002C1CC0">
            <w:pPr>
              <w:rPr>
                <w:rFonts w:cs="Arial"/>
                <w:sz w:val="20"/>
                <w:szCs w:val="20"/>
              </w:rPr>
            </w:pPr>
            <w:r w:rsidRPr="002C1CC0">
              <w:rPr>
                <w:rFonts w:cs="Arial"/>
                <w:sz w:val="20"/>
                <w:szCs w:val="20"/>
              </w:rPr>
              <w:t>Inexperience in subject</w:t>
            </w:r>
          </w:p>
        </w:tc>
        <w:tc>
          <w:tcPr>
            <w:tcW w:w="2409" w:type="dxa"/>
            <w:gridSpan w:val="2"/>
          </w:tcPr>
          <w:p w:rsidR="00352E6F" w:rsidRPr="005812F2" w:rsidRDefault="00352E6F" w:rsidP="002C1CC0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Stress related disorders</w:t>
            </w:r>
          </w:p>
        </w:tc>
        <w:tc>
          <w:tcPr>
            <w:tcW w:w="6237" w:type="dxa"/>
            <w:gridSpan w:val="2"/>
          </w:tcPr>
          <w:p w:rsidR="00352E6F" w:rsidRPr="00945214" w:rsidRDefault="00352E6F" w:rsidP="00945214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Ensure trainer has sufficient competency to deliver course by having sufficient training</w:t>
            </w:r>
          </w:p>
        </w:tc>
        <w:tc>
          <w:tcPr>
            <w:tcW w:w="1134" w:type="dxa"/>
            <w:vAlign w:val="center"/>
          </w:tcPr>
          <w:p w:rsidR="00352E6F" w:rsidRPr="009459CE" w:rsidRDefault="009459CE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851" w:type="dxa"/>
            <w:vAlign w:val="center"/>
          </w:tcPr>
          <w:p w:rsidR="00F46692" w:rsidRPr="009459CE" w:rsidRDefault="00F46692" w:rsidP="009459CE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</w:tbl>
    <w:p w:rsidR="00DF20E1" w:rsidRPr="00F209BB" w:rsidRDefault="00DF20E1" w:rsidP="00E74150">
      <w:pPr>
        <w:jc w:val="both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right" w:tblpY="113"/>
        <w:tblW w:w="11165" w:type="dxa"/>
        <w:tblLook w:val="04A0" w:firstRow="1" w:lastRow="0" w:firstColumn="1" w:lastColumn="0" w:noHBand="0" w:noVBand="1"/>
      </w:tblPr>
      <w:tblGrid>
        <w:gridCol w:w="1101"/>
        <w:gridCol w:w="10064"/>
      </w:tblGrid>
      <w:tr w:rsidR="003F0D83" w:rsidTr="003F0D83">
        <w:tc>
          <w:tcPr>
            <w:tcW w:w="1116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3F0D83" w:rsidRPr="00010A8D" w:rsidRDefault="003F0D83" w:rsidP="003F0D83">
            <w:pPr>
              <w:jc w:val="both"/>
              <w:rPr>
                <w:sz w:val="28"/>
                <w:szCs w:val="28"/>
              </w:rPr>
            </w:pPr>
            <w:r w:rsidRPr="00010A8D">
              <w:rPr>
                <w:sz w:val="28"/>
                <w:szCs w:val="28"/>
              </w:rPr>
              <w:t xml:space="preserve">Risk Rating </w:t>
            </w:r>
          </w:p>
        </w:tc>
      </w:tr>
      <w:tr w:rsidR="003F0D83" w:rsidTr="00152216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Risk Level 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Required action </w:t>
            </w:r>
          </w:p>
        </w:tc>
      </w:tr>
      <w:tr w:rsidR="003F0D83" w:rsidRPr="00736A15" w:rsidTr="00152216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 xml:space="preserve">Very high </w:t>
            </w:r>
          </w:p>
          <w:p w:rsidR="003F0D83" w:rsidRPr="00736A15" w:rsidRDefault="003F0D83" w:rsidP="003F0D83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(VH)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immediately: The proposed task or process activity must not proceed. Steps must be taken to lower the risk level to as low as reasonably practicable using the hierarchy of risk controls</w:t>
            </w:r>
          </w:p>
        </w:tc>
      </w:tr>
      <w:tr w:rsidR="003F0D83" w:rsidRPr="00736A15" w:rsidTr="00152216">
        <w:trPr>
          <w:trHeight w:val="1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High (H)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Act today: The proposed activity can only proceed, provided that: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risk controls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risk controls must include those identified in legislation, Australian Standards, Codes of Practice etc.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the document has been reviewed and approved by the Supervisor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(iv) a Safe Working Procedure or Safe Work Method has been prepared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(v) the supervisor must review and document the effectiveness </w:t>
            </w:r>
            <w:r>
              <w:rPr>
                <w:sz w:val="18"/>
                <w:szCs w:val="18"/>
              </w:rPr>
              <w:t>of the implemented risk control</w:t>
            </w:r>
          </w:p>
        </w:tc>
      </w:tr>
      <w:tr w:rsidR="003F0D83" w:rsidRPr="00736A15" w:rsidTr="0015221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Medium (M)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week: The proposed task or process can proceed, provided that: 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controls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document has been reviewed and approved by the Supervisor and </w:t>
            </w:r>
          </w:p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</w:t>
            </w:r>
            <w:proofErr w:type="gramStart"/>
            <w:r w:rsidRPr="00736A15">
              <w:rPr>
                <w:sz w:val="18"/>
                <w:szCs w:val="18"/>
              </w:rPr>
              <w:t>a</w:t>
            </w:r>
            <w:proofErr w:type="gramEnd"/>
            <w:r w:rsidRPr="00736A15">
              <w:rPr>
                <w:sz w:val="18"/>
                <w:szCs w:val="18"/>
              </w:rPr>
              <w:t xml:space="preserve"> Safe Working Procedure or Safe Work Method has been prepared. </w:t>
            </w:r>
          </w:p>
        </w:tc>
      </w:tr>
      <w:tr w:rsidR="003F0D83" w:rsidRPr="00736A15" w:rsidTr="00152216">
        <w:trPr>
          <w:trHeight w:val="3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Low (L)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F0D83" w:rsidRPr="00736A15" w:rsidRDefault="003F0D83" w:rsidP="003F0D83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month: Managed by local documented routine procedures which must include application of the hierarchy of controls</w:t>
            </w:r>
          </w:p>
        </w:tc>
      </w:tr>
    </w:tbl>
    <w:p w:rsidR="00DF20E1" w:rsidRDefault="00DF20E1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152216" w:rsidRDefault="00152216" w:rsidP="00E74150">
      <w:pPr>
        <w:jc w:val="both"/>
        <w:rPr>
          <w:sz w:val="20"/>
          <w:szCs w:val="20"/>
        </w:rPr>
      </w:pPr>
    </w:p>
    <w:p w:rsidR="00DF20E1" w:rsidRPr="000B070F" w:rsidRDefault="00DF20E1" w:rsidP="00E74150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62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152216" w:rsidRPr="000B070F" w:rsidTr="00152216">
        <w:tc>
          <w:tcPr>
            <w:tcW w:w="3794" w:type="dxa"/>
            <w:shd w:val="clear" w:color="auto" w:fill="000000" w:themeFill="text1"/>
          </w:tcPr>
          <w:p w:rsidR="00152216" w:rsidRPr="00800215" w:rsidRDefault="00152216" w:rsidP="00152216">
            <w:pPr>
              <w:rPr>
                <w:rFonts w:cs="Arial"/>
                <w:sz w:val="24"/>
                <w:szCs w:val="24"/>
              </w:rPr>
            </w:pPr>
            <w:r w:rsidRPr="00800215">
              <w:rPr>
                <w:rFonts w:cs="Arial"/>
                <w:sz w:val="24"/>
                <w:szCs w:val="24"/>
              </w:rPr>
              <w:t xml:space="preserve">Review </w:t>
            </w:r>
          </w:p>
        </w:tc>
        <w:tc>
          <w:tcPr>
            <w:tcW w:w="11056" w:type="dxa"/>
          </w:tcPr>
          <w:p w:rsidR="00152216" w:rsidRPr="000B070F" w:rsidRDefault="00152216" w:rsidP="0015221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152216" w:rsidRPr="000B070F" w:rsidTr="00152216">
        <w:tc>
          <w:tcPr>
            <w:tcW w:w="3794" w:type="dxa"/>
          </w:tcPr>
          <w:p w:rsidR="00152216" w:rsidRPr="00800215" w:rsidRDefault="00152216" w:rsidP="00152216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Next Scheduled review date </w:t>
            </w:r>
          </w:p>
        </w:tc>
        <w:tc>
          <w:tcPr>
            <w:tcW w:w="11056" w:type="dxa"/>
          </w:tcPr>
          <w:p w:rsidR="00152216" w:rsidRPr="0094071E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November 2015</w:t>
            </w:r>
          </w:p>
        </w:tc>
      </w:tr>
      <w:tr w:rsidR="00152216" w:rsidRPr="000B070F" w:rsidTr="00152216">
        <w:tc>
          <w:tcPr>
            <w:tcW w:w="3794" w:type="dxa"/>
          </w:tcPr>
          <w:p w:rsidR="00152216" w:rsidRPr="00800215" w:rsidRDefault="00152216" w:rsidP="00152216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all control measures in place?</w:t>
            </w:r>
          </w:p>
        </w:tc>
        <w:tc>
          <w:tcPr>
            <w:tcW w:w="11056" w:type="dxa"/>
          </w:tcPr>
          <w:p w:rsidR="00152216" w:rsidRPr="0094071E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152216" w:rsidRPr="000B070F" w:rsidTr="00152216">
        <w:tc>
          <w:tcPr>
            <w:tcW w:w="3794" w:type="dxa"/>
          </w:tcPr>
          <w:p w:rsidR="00152216" w:rsidRPr="00800215" w:rsidRDefault="00152216" w:rsidP="00152216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controls eliminating or minimising risk?</w:t>
            </w:r>
          </w:p>
        </w:tc>
        <w:tc>
          <w:tcPr>
            <w:tcW w:w="11056" w:type="dxa"/>
          </w:tcPr>
          <w:p w:rsidR="00152216" w:rsidRPr="0094071E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152216" w:rsidRPr="000B070F" w:rsidTr="00152216">
        <w:tc>
          <w:tcPr>
            <w:tcW w:w="3794" w:type="dxa"/>
          </w:tcPr>
          <w:p w:rsidR="00152216" w:rsidRDefault="00152216" w:rsidP="00152216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there any new risks?</w:t>
            </w:r>
          </w:p>
        </w:tc>
        <w:tc>
          <w:tcPr>
            <w:tcW w:w="11056" w:type="dxa"/>
          </w:tcPr>
          <w:p w:rsidR="00152216" w:rsidRPr="0094071E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</w:t>
            </w:r>
          </w:p>
        </w:tc>
      </w:tr>
      <w:tr w:rsidR="00152216" w:rsidRPr="000B070F" w:rsidTr="00152216">
        <w:tc>
          <w:tcPr>
            <w:tcW w:w="3794" w:type="dxa"/>
          </w:tcPr>
          <w:p w:rsidR="00152216" w:rsidRDefault="00152216" w:rsidP="00152216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Reviewed by and date of review</w:t>
            </w:r>
          </w:p>
        </w:tc>
        <w:tc>
          <w:tcPr>
            <w:tcW w:w="11056" w:type="dxa"/>
          </w:tcPr>
          <w:p w:rsidR="00152216" w:rsidRPr="0094071E" w:rsidRDefault="00152216" w:rsidP="0015221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Kristina C 6/11/2013</w:t>
            </w:r>
          </w:p>
        </w:tc>
      </w:tr>
    </w:tbl>
    <w:p w:rsidR="00A40EC7" w:rsidRPr="000B070F" w:rsidRDefault="00A40EC7" w:rsidP="00727851">
      <w:pPr>
        <w:spacing w:after="0"/>
        <w:rPr>
          <w:vanish/>
          <w:sz w:val="20"/>
          <w:szCs w:val="20"/>
        </w:rPr>
      </w:pPr>
    </w:p>
    <w:p w:rsidR="00727851" w:rsidRPr="000B070F" w:rsidRDefault="00727851" w:rsidP="00E74150">
      <w:pPr>
        <w:jc w:val="both"/>
        <w:rPr>
          <w:b/>
          <w:sz w:val="20"/>
          <w:szCs w:val="20"/>
        </w:rPr>
      </w:pPr>
    </w:p>
    <w:sectPr w:rsidR="00727851" w:rsidRPr="000B070F" w:rsidSect="007278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BC" w:rsidRDefault="00A341BC" w:rsidP="00727851">
      <w:pPr>
        <w:spacing w:after="0" w:line="240" w:lineRule="auto"/>
      </w:pPr>
      <w:r>
        <w:separator/>
      </w:r>
    </w:p>
  </w:endnote>
  <w:endnote w:type="continuationSeparator" w:id="0">
    <w:p w:rsidR="00A341BC" w:rsidRDefault="00A341BC" w:rsidP="007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F" w:rsidRDefault="005B7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88"/>
      <w:docPartObj>
        <w:docPartGallery w:val="Page Numbers (Bottom of Page)"/>
        <w:docPartUnique/>
      </w:docPartObj>
    </w:sdtPr>
    <w:sdtEndPr/>
    <w:sdtContent>
      <w:p w:rsidR="00483FB4" w:rsidRDefault="00483F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BAD" w:rsidRDefault="005B7B0F">
    <w:pPr>
      <w:pStyle w:val="Footer"/>
    </w:pPr>
    <w:r w:rsidRPr="00EF72EE">
      <w:t>CPHCE_HS_</w:t>
    </w:r>
    <w:r>
      <w:t xml:space="preserve"> OW 02</w:t>
    </w:r>
    <w:r w:rsidR="0051797A">
      <w:t xml:space="preserve"> </w:t>
    </w:r>
    <w:r w:rsidR="00027BAD">
      <w:t>Version</w:t>
    </w:r>
    <w:r>
      <w:t xml:space="preserve"> 1</w:t>
    </w:r>
    <w:r w:rsidR="004A3A4E">
      <w:t>.1</w:t>
    </w:r>
    <w:r>
      <w:t xml:space="preserve"> 18/2/2014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F" w:rsidRDefault="005B7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BC" w:rsidRDefault="00A341BC" w:rsidP="00727851">
      <w:pPr>
        <w:spacing w:after="0" w:line="240" w:lineRule="auto"/>
      </w:pPr>
      <w:r>
        <w:separator/>
      </w:r>
    </w:p>
  </w:footnote>
  <w:footnote w:type="continuationSeparator" w:id="0">
    <w:p w:rsidR="00A341BC" w:rsidRDefault="00A341BC" w:rsidP="0072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F" w:rsidRDefault="005B7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B4" w:rsidRPr="00727851" w:rsidRDefault="0051797A" w:rsidP="00727851">
    <w:pPr>
      <w:rPr>
        <w:b/>
        <w:color w:val="FFFFFF" w:themeColor="background1"/>
        <w:sz w:val="36"/>
        <w:szCs w:val="36"/>
      </w:rPr>
    </w:pPr>
    <w:r>
      <w:rPr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78B1D3" wp14:editId="3A4AAEDD">
              <wp:simplePos x="0" y="0"/>
              <wp:positionH relativeFrom="column">
                <wp:posOffset>-240665</wp:posOffset>
              </wp:positionH>
              <wp:positionV relativeFrom="paragraph">
                <wp:posOffset>-245110</wp:posOffset>
              </wp:positionV>
              <wp:extent cx="4373245" cy="719455"/>
              <wp:effectExtent l="6985" t="13970" r="1079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245" cy="7194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.95pt;margin-top:-19.3pt;width:344.35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" fillcolor="black [3213]"/>
          </w:pict>
        </mc:Fallback>
      </mc:AlternateContent>
    </w:r>
    <w:r w:rsidR="00483FB4">
      <w:rPr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0800" behindDoc="1" locked="0" layoutInCell="1" allowOverlap="1" wp14:anchorId="5E232B80" wp14:editId="0648B7D4">
          <wp:simplePos x="0" y="0"/>
          <wp:positionH relativeFrom="column">
            <wp:posOffset>8000365</wp:posOffset>
          </wp:positionH>
          <wp:positionV relativeFrom="paragraph">
            <wp:posOffset>-207010</wp:posOffset>
          </wp:positionV>
          <wp:extent cx="1566545" cy="573405"/>
          <wp:effectExtent l="19050" t="0" r="0" b="0"/>
          <wp:wrapTight wrapText="bothSides">
            <wp:wrapPolygon edited="0">
              <wp:start x="-263" y="0"/>
              <wp:lineTo x="-263" y="20811"/>
              <wp:lineTo x="21539" y="20811"/>
              <wp:lineTo x="21539" y="0"/>
              <wp:lineTo x="-263" y="0"/>
            </wp:wrapPolygon>
          </wp:wrapTight>
          <wp:docPr id="1" name="Picture 2" descr="LandscapeColou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capeColour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83FB4" w:rsidRPr="00727851">
      <w:rPr>
        <w:b/>
        <w:color w:val="FFFFFF" w:themeColor="background1"/>
        <w:sz w:val="36"/>
        <w:szCs w:val="36"/>
      </w:rPr>
      <w:t>CPHCE_HS</w:t>
    </w:r>
    <w:r>
      <w:rPr>
        <w:b/>
        <w:color w:val="FFFFFF" w:themeColor="background1"/>
        <w:sz w:val="36"/>
        <w:szCs w:val="36"/>
      </w:rPr>
      <w:t>_</w:t>
    </w:r>
    <w:r w:rsidR="00F209BB">
      <w:rPr>
        <w:b/>
        <w:color w:val="FFFFFF" w:themeColor="background1"/>
        <w:sz w:val="36"/>
        <w:szCs w:val="36"/>
      </w:rPr>
      <w:t>Office</w:t>
    </w:r>
    <w:proofErr w:type="spellEnd"/>
    <w:r w:rsidR="00F209BB">
      <w:rPr>
        <w:b/>
        <w:color w:val="FFFFFF" w:themeColor="background1"/>
        <w:sz w:val="36"/>
        <w:szCs w:val="36"/>
      </w:rPr>
      <w:t xml:space="preserve"> Work Risk Management </w:t>
    </w:r>
  </w:p>
  <w:p w:rsidR="00483FB4" w:rsidRDefault="00517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E64E9" wp14:editId="6D9202E7">
              <wp:simplePos x="0" y="0"/>
              <wp:positionH relativeFrom="column">
                <wp:posOffset>3273425</wp:posOffset>
              </wp:positionH>
              <wp:positionV relativeFrom="paragraph">
                <wp:posOffset>26670</wp:posOffset>
              </wp:positionV>
              <wp:extent cx="6332855" cy="0"/>
              <wp:effectExtent l="635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7.75pt;margin-top:2.1pt;width:49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hX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FJfnkHbHKxKuTM+QXqSr/pZ0e8WSVW2RDY8GL+dNfgm3iN65+IvVkOQ/fBFMbAhgB9q&#10;dapN7yGhCugUWnK+tYSfHKLwOJ9O08Vs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0F" w:rsidRDefault="005B7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39"/>
    <w:multiLevelType w:val="hybridMultilevel"/>
    <w:tmpl w:val="FA66A05E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427AAF52">
      <w:numFmt w:val="bullet"/>
      <w:lvlText w:val="-"/>
      <w:lvlJc w:val="left"/>
      <w:pPr>
        <w:ind w:left="720" w:hanging="360"/>
      </w:pPr>
      <w:rPr>
        <w:rFonts w:ascii="Optima" w:eastAsia="Times New Roman" w:hAnsi="Optima" w:cs="Optima LT St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793858"/>
    <w:multiLevelType w:val="hybridMultilevel"/>
    <w:tmpl w:val="2362B3CA"/>
    <w:lvl w:ilvl="0" w:tplc="D50A852A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5BD2"/>
    <w:multiLevelType w:val="hybridMultilevel"/>
    <w:tmpl w:val="13642D9C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7C3"/>
    <w:multiLevelType w:val="hybridMultilevel"/>
    <w:tmpl w:val="E90C0B38"/>
    <w:lvl w:ilvl="0" w:tplc="177653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E175C"/>
    <w:multiLevelType w:val="singleLevel"/>
    <w:tmpl w:val="C632EF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6F63D51"/>
    <w:multiLevelType w:val="hybridMultilevel"/>
    <w:tmpl w:val="B8D42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C57B9"/>
    <w:multiLevelType w:val="hybridMultilevel"/>
    <w:tmpl w:val="3FFA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937EB"/>
    <w:multiLevelType w:val="hybridMultilevel"/>
    <w:tmpl w:val="D13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5087A"/>
    <w:multiLevelType w:val="hybridMultilevel"/>
    <w:tmpl w:val="720CABCA"/>
    <w:lvl w:ilvl="0" w:tplc="AC442E94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B2657"/>
    <w:multiLevelType w:val="hybridMultilevel"/>
    <w:tmpl w:val="2DC6684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0924"/>
    <w:multiLevelType w:val="multilevel"/>
    <w:tmpl w:val="917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F03B9"/>
    <w:multiLevelType w:val="hybridMultilevel"/>
    <w:tmpl w:val="0AC0E898"/>
    <w:lvl w:ilvl="0" w:tplc="0C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F21A1"/>
    <w:multiLevelType w:val="hybridMultilevel"/>
    <w:tmpl w:val="AC12A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178D1"/>
    <w:multiLevelType w:val="hybridMultilevel"/>
    <w:tmpl w:val="5C046D9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14833"/>
    <w:multiLevelType w:val="hybridMultilevel"/>
    <w:tmpl w:val="439075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67D7E"/>
    <w:multiLevelType w:val="multilevel"/>
    <w:tmpl w:val="1DB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6F31FD"/>
    <w:multiLevelType w:val="hybridMultilevel"/>
    <w:tmpl w:val="E2C8A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BB57A9"/>
    <w:multiLevelType w:val="hybridMultilevel"/>
    <w:tmpl w:val="6DDC1170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A14C07"/>
    <w:multiLevelType w:val="hybridMultilevel"/>
    <w:tmpl w:val="963E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40F4AE">
      <w:numFmt w:val="bullet"/>
      <w:lvlText w:val="-"/>
      <w:lvlJc w:val="left"/>
      <w:pPr>
        <w:ind w:left="1080" w:hanging="360"/>
      </w:pPr>
      <w:rPr>
        <w:rFonts w:ascii="Optima LT Std" w:eastAsia="Times New Roman" w:hAnsi="Optima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64D45"/>
    <w:multiLevelType w:val="hybridMultilevel"/>
    <w:tmpl w:val="5EBE10EE"/>
    <w:lvl w:ilvl="0" w:tplc="CA442BCE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C52007"/>
    <w:multiLevelType w:val="hybridMultilevel"/>
    <w:tmpl w:val="C2E0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842E4"/>
    <w:multiLevelType w:val="multilevel"/>
    <w:tmpl w:val="B2C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677671"/>
    <w:multiLevelType w:val="hybridMultilevel"/>
    <w:tmpl w:val="27122628"/>
    <w:lvl w:ilvl="0" w:tplc="8620DE56">
      <w:start w:val="1"/>
      <w:numFmt w:val="bullet"/>
      <w:lvlText w:val=""/>
      <w:lvlJc w:val="center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F81D84"/>
    <w:multiLevelType w:val="hybridMultilevel"/>
    <w:tmpl w:val="0CF68764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24F6E"/>
    <w:multiLevelType w:val="hybridMultilevel"/>
    <w:tmpl w:val="F6E0B16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D7277"/>
    <w:multiLevelType w:val="hybridMultilevel"/>
    <w:tmpl w:val="2F541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13608"/>
    <w:multiLevelType w:val="hybridMultilevel"/>
    <w:tmpl w:val="18A6E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BA3484"/>
    <w:multiLevelType w:val="hybridMultilevel"/>
    <w:tmpl w:val="BE5C894C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85FD0"/>
    <w:multiLevelType w:val="hybridMultilevel"/>
    <w:tmpl w:val="0B3A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9335E"/>
    <w:multiLevelType w:val="hybridMultilevel"/>
    <w:tmpl w:val="C9348D2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96D67"/>
    <w:multiLevelType w:val="hybridMultilevel"/>
    <w:tmpl w:val="C6263F80"/>
    <w:lvl w:ilvl="0" w:tplc="DFDC97BE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2FF1CB1"/>
    <w:multiLevelType w:val="hybridMultilevel"/>
    <w:tmpl w:val="48BEE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62DDB"/>
    <w:multiLevelType w:val="hybridMultilevel"/>
    <w:tmpl w:val="C7209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E1809"/>
    <w:multiLevelType w:val="hybridMultilevel"/>
    <w:tmpl w:val="94E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DB45B0"/>
    <w:multiLevelType w:val="hybridMultilevel"/>
    <w:tmpl w:val="5D16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302979"/>
    <w:multiLevelType w:val="hybridMultilevel"/>
    <w:tmpl w:val="8EB0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AE518C"/>
    <w:multiLevelType w:val="hybridMultilevel"/>
    <w:tmpl w:val="CCC094EC"/>
    <w:lvl w:ilvl="0" w:tplc="13223D6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4D65"/>
    <w:multiLevelType w:val="hybridMultilevel"/>
    <w:tmpl w:val="B53A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C565C"/>
    <w:multiLevelType w:val="hybridMultilevel"/>
    <w:tmpl w:val="9BD0EACE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56A95"/>
    <w:multiLevelType w:val="hybridMultilevel"/>
    <w:tmpl w:val="367C90A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97B12"/>
    <w:multiLevelType w:val="multilevel"/>
    <w:tmpl w:val="4B0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19"/>
  </w:num>
  <w:num w:numId="5">
    <w:abstractNumId w:val="1"/>
  </w:num>
  <w:num w:numId="6">
    <w:abstractNumId w:val="30"/>
  </w:num>
  <w:num w:numId="7">
    <w:abstractNumId w:val="8"/>
  </w:num>
  <w:num w:numId="8">
    <w:abstractNumId w:val="3"/>
  </w:num>
  <w:num w:numId="9">
    <w:abstractNumId w:val="0"/>
  </w:num>
  <w:num w:numId="10">
    <w:abstractNumId w:val="22"/>
  </w:num>
  <w:num w:numId="11">
    <w:abstractNumId w:val="10"/>
  </w:num>
  <w:num w:numId="12">
    <w:abstractNumId w:val="40"/>
  </w:num>
  <w:num w:numId="13">
    <w:abstractNumId w:val="15"/>
  </w:num>
  <w:num w:numId="14">
    <w:abstractNumId w:val="21"/>
  </w:num>
  <w:num w:numId="15">
    <w:abstractNumId w:val="33"/>
  </w:num>
  <w:num w:numId="16">
    <w:abstractNumId w:val="35"/>
  </w:num>
  <w:num w:numId="17">
    <w:abstractNumId w:val="34"/>
  </w:num>
  <w:num w:numId="18">
    <w:abstractNumId w:val="7"/>
  </w:num>
  <w:num w:numId="19">
    <w:abstractNumId w:val="5"/>
  </w:num>
  <w:num w:numId="20">
    <w:abstractNumId w:val="6"/>
  </w:num>
  <w:num w:numId="21">
    <w:abstractNumId w:val="26"/>
  </w:num>
  <w:num w:numId="22">
    <w:abstractNumId w:val="37"/>
  </w:num>
  <w:num w:numId="23">
    <w:abstractNumId w:val="28"/>
  </w:num>
  <w:num w:numId="24">
    <w:abstractNumId w:val="18"/>
  </w:num>
  <w:num w:numId="25">
    <w:abstractNumId w:val="2"/>
  </w:num>
  <w:num w:numId="26">
    <w:abstractNumId w:val="4"/>
  </w:num>
  <w:num w:numId="27">
    <w:abstractNumId w:val="16"/>
  </w:num>
  <w:num w:numId="28">
    <w:abstractNumId w:val="27"/>
  </w:num>
  <w:num w:numId="29">
    <w:abstractNumId w:val="36"/>
  </w:num>
  <w:num w:numId="30">
    <w:abstractNumId w:val="17"/>
  </w:num>
  <w:num w:numId="31">
    <w:abstractNumId w:val="14"/>
  </w:num>
  <w:num w:numId="32">
    <w:abstractNumId w:val="24"/>
  </w:num>
  <w:num w:numId="33">
    <w:abstractNumId w:val="13"/>
  </w:num>
  <w:num w:numId="34">
    <w:abstractNumId w:val="25"/>
  </w:num>
  <w:num w:numId="35">
    <w:abstractNumId w:val="29"/>
  </w:num>
  <w:num w:numId="36">
    <w:abstractNumId w:val="38"/>
  </w:num>
  <w:num w:numId="37">
    <w:abstractNumId w:val="39"/>
  </w:num>
  <w:num w:numId="38">
    <w:abstractNumId w:val="9"/>
  </w:num>
  <w:num w:numId="39">
    <w:abstractNumId w:val="23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0"/>
    <w:rsid w:val="00010A8D"/>
    <w:rsid w:val="00027BAD"/>
    <w:rsid w:val="00042B42"/>
    <w:rsid w:val="00043363"/>
    <w:rsid w:val="000820C0"/>
    <w:rsid w:val="00095192"/>
    <w:rsid w:val="000B070F"/>
    <w:rsid w:val="000B0FA8"/>
    <w:rsid w:val="000D4A60"/>
    <w:rsid w:val="000E64A4"/>
    <w:rsid w:val="001430C1"/>
    <w:rsid w:val="00152216"/>
    <w:rsid w:val="0017624F"/>
    <w:rsid w:val="001C7885"/>
    <w:rsid w:val="001E1109"/>
    <w:rsid w:val="001E6280"/>
    <w:rsid w:val="001F20F8"/>
    <w:rsid w:val="002161E8"/>
    <w:rsid w:val="002223E1"/>
    <w:rsid w:val="00230BB8"/>
    <w:rsid w:val="00235A89"/>
    <w:rsid w:val="002361A5"/>
    <w:rsid w:val="00236AAD"/>
    <w:rsid w:val="00237716"/>
    <w:rsid w:val="00290649"/>
    <w:rsid w:val="002C192A"/>
    <w:rsid w:val="002C1CC0"/>
    <w:rsid w:val="00321534"/>
    <w:rsid w:val="00332BEF"/>
    <w:rsid w:val="00352E6F"/>
    <w:rsid w:val="003736A8"/>
    <w:rsid w:val="0037483D"/>
    <w:rsid w:val="00374B88"/>
    <w:rsid w:val="003846CA"/>
    <w:rsid w:val="003F0D83"/>
    <w:rsid w:val="00422928"/>
    <w:rsid w:val="00473530"/>
    <w:rsid w:val="00475191"/>
    <w:rsid w:val="00475843"/>
    <w:rsid w:val="00483FB4"/>
    <w:rsid w:val="004A3A4E"/>
    <w:rsid w:val="004C2864"/>
    <w:rsid w:val="0051797A"/>
    <w:rsid w:val="00567DA6"/>
    <w:rsid w:val="005812F2"/>
    <w:rsid w:val="005A4979"/>
    <w:rsid w:val="005B7B0F"/>
    <w:rsid w:val="00623261"/>
    <w:rsid w:val="006265EB"/>
    <w:rsid w:val="00634209"/>
    <w:rsid w:val="00664047"/>
    <w:rsid w:val="006706EB"/>
    <w:rsid w:val="006857BB"/>
    <w:rsid w:val="006A07E0"/>
    <w:rsid w:val="006E5410"/>
    <w:rsid w:val="006F284A"/>
    <w:rsid w:val="006F692A"/>
    <w:rsid w:val="0071079A"/>
    <w:rsid w:val="00726C7C"/>
    <w:rsid w:val="00727851"/>
    <w:rsid w:val="00736A15"/>
    <w:rsid w:val="00742BF9"/>
    <w:rsid w:val="00763E98"/>
    <w:rsid w:val="00771AE9"/>
    <w:rsid w:val="00794043"/>
    <w:rsid w:val="007A71D3"/>
    <w:rsid w:val="007D6D6E"/>
    <w:rsid w:val="007E4E07"/>
    <w:rsid w:val="008001F4"/>
    <w:rsid w:val="00800215"/>
    <w:rsid w:val="00831730"/>
    <w:rsid w:val="00840FE9"/>
    <w:rsid w:val="00862FD6"/>
    <w:rsid w:val="0086758C"/>
    <w:rsid w:val="008821B8"/>
    <w:rsid w:val="00891A88"/>
    <w:rsid w:val="008939B5"/>
    <w:rsid w:val="008D2260"/>
    <w:rsid w:val="009315D9"/>
    <w:rsid w:val="0094071E"/>
    <w:rsid w:val="00945214"/>
    <w:rsid w:val="009459CE"/>
    <w:rsid w:val="009546A0"/>
    <w:rsid w:val="00955E66"/>
    <w:rsid w:val="00971E04"/>
    <w:rsid w:val="009C4EA0"/>
    <w:rsid w:val="00A15081"/>
    <w:rsid w:val="00A1554D"/>
    <w:rsid w:val="00A341BC"/>
    <w:rsid w:val="00A40EC7"/>
    <w:rsid w:val="00A8682B"/>
    <w:rsid w:val="00AC111E"/>
    <w:rsid w:val="00B20593"/>
    <w:rsid w:val="00B90CCE"/>
    <w:rsid w:val="00BC0CF4"/>
    <w:rsid w:val="00BC781F"/>
    <w:rsid w:val="00BE507F"/>
    <w:rsid w:val="00C651A9"/>
    <w:rsid w:val="00C94274"/>
    <w:rsid w:val="00D22C0A"/>
    <w:rsid w:val="00D4115E"/>
    <w:rsid w:val="00D56E03"/>
    <w:rsid w:val="00D639A9"/>
    <w:rsid w:val="00D702E7"/>
    <w:rsid w:val="00D84E6D"/>
    <w:rsid w:val="00D87532"/>
    <w:rsid w:val="00D90007"/>
    <w:rsid w:val="00DC279A"/>
    <w:rsid w:val="00DF20E1"/>
    <w:rsid w:val="00DF6747"/>
    <w:rsid w:val="00DF7005"/>
    <w:rsid w:val="00E74150"/>
    <w:rsid w:val="00EB1E51"/>
    <w:rsid w:val="00EC3A21"/>
    <w:rsid w:val="00EF24BC"/>
    <w:rsid w:val="00EF7B98"/>
    <w:rsid w:val="00F209BB"/>
    <w:rsid w:val="00F46692"/>
    <w:rsid w:val="00FC1AE1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.unsw.edu.au/hs_procedures_forms/guides/HS705_Guide_to_setting_up_your_workstation.pdf" TargetMode="External"/><Relationship Id="rId13" Type="http://schemas.openxmlformats.org/officeDocument/2006/relationships/hyperlink" Target="http://www.ohs.unsw.edu.au/officesafety/safe_work_procedures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ohs.unsw.edu.au/officesafety/office_hazards.html" TargetMode="External"/><Relationship Id="rId17" Type="http://schemas.openxmlformats.org/officeDocument/2006/relationships/hyperlink" Target="http://www.ohs.unsw.edu.au/hs_hazards/ergonomic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hs.unsw.edu.au/hs_procedures_forms/guidelines/HS322_Working_After_Hours_Guidelin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s.unsw.edu.au/officesafety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ms.unsw.edu.au/ohs_hazards/electrical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hs.unsw.edu.au/officesafety/workstation_setup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s.unsw.edu.au/hs_procedures_forms/checklists/HS114_Workstation_Checklist.doc" TargetMode="External"/><Relationship Id="rId14" Type="http://schemas.openxmlformats.org/officeDocument/2006/relationships/hyperlink" Target="http://www.ohs.unsw.edu.au/officesafety/safe_work_procedures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Chrissimos</dc:creator>
  <cp:lastModifiedBy>Kristina Chrissimos</cp:lastModifiedBy>
  <cp:revision>7</cp:revision>
  <dcterms:created xsi:type="dcterms:W3CDTF">2014-01-28T22:23:00Z</dcterms:created>
  <dcterms:modified xsi:type="dcterms:W3CDTF">2014-02-27T03:29:00Z</dcterms:modified>
</cp:coreProperties>
</file>