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50" w:rsidRDefault="00E74150" w:rsidP="008939B5">
      <w:r w:rsidRPr="00E74150">
        <w:rPr>
          <w:b/>
        </w:rPr>
        <w:t>Supervisor to complete with new worker – Supervisors are responsible for inducting new workers including contractors, students, and work experience workers</w:t>
      </w:r>
      <w:r w:rsidR="00727851">
        <w:rPr>
          <w:b/>
        </w:rPr>
        <w:t xml:space="preserve">. Once signed, this form needs to be submitted to Sarah Ford </w:t>
      </w:r>
    </w:p>
    <w:tbl>
      <w:tblPr>
        <w:tblStyle w:val="TableGrid"/>
        <w:tblW w:w="10632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936"/>
        <w:gridCol w:w="3592"/>
        <w:gridCol w:w="2126"/>
      </w:tblGrid>
      <w:tr w:rsidR="008939B5" w:rsidTr="0066020B">
        <w:trPr>
          <w:jc w:val="center"/>
        </w:trPr>
        <w:tc>
          <w:tcPr>
            <w:tcW w:w="49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939B5" w:rsidRPr="00727851" w:rsidRDefault="008939B5" w:rsidP="00225F5D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</w:rPr>
              <w:t xml:space="preserve">HS Form Number: </w:t>
            </w:r>
            <w:r w:rsidR="00225F5D" w:rsidRPr="00225F5D">
              <w:t>CPHCE_HS_IF01</w:t>
            </w:r>
          </w:p>
        </w:tc>
        <w:tc>
          <w:tcPr>
            <w:tcW w:w="57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939B5" w:rsidRPr="002C1CC0" w:rsidRDefault="002C1CC0" w:rsidP="002C1CC0">
            <w:pPr>
              <w:jc w:val="both"/>
              <w:rPr>
                <w:b/>
              </w:rPr>
            </w:pPr>
            <w:r>
              <w:rPr>
                <w:b/>
              </w:rPr>
              <w:t>Short n</w:t>
            </w:r>
            <w:r w:rsidRPr="002C1CC0">
              <w:rPr>
                <w:b/>
              </w:rPr>
              <w:t>ame of project:</w:t>
            </w:r>
          </w:p>
        </w:tc>
      </w:tr>
      <w:tr w:rsidR="008939B5" w:rsidTr="0066020B">
        <w:trPr>
          <w:jc w:val="center"/>
        </w:trPr>
        <w:tc>
          <w:tcPr>
            <w:tcW w:w="4914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8939B5" w:rsidRPr="00727851" w:rsidRDefault="008939B5" w:rsidP="00727851">
            <w:pPr>
              <w:jc w:val="both"/>
              <w:rPr>
                <w:b/>
                <w:color w:val="FFFFFF" w:themeColor="background1"/>
              </w:rPr>
            </w:pPr>
            <w:r w:rsidRPr="00E74150">
              <w:rPr>
                <w:b/>
              </w:rPr>
              <w:t>Supervisor</w:t>
            </w:r>
            <w:r w:rsidR="0066020B">
              <w:rPr>
                <w:b/>
              </w:rPr>
              <w:t>’</w:t>
            </w:r>
            <w:r w:rsidRPr="00E74150">
              <w:rPr>
                <w:b/>
              </w:rPr>
              <w:t>s name:</w:t>
            </w:r>
          </w:p>
        </w:tc>
        <w:tc>
          <w:tcPr>
            <w:tcW w:w="5718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8939B5" w:rsidRPr="00727851" w:rsidRDefault="008939B5" w:rsidP="00727851">
            <w:pPr>
              <w:jc w:val="both"/>
              <w:rPr>
                <w:b/>
                <w:color w:val="FFFFFF" w:themeColor="background1"/>
              </w:rPr>
            </w:pPr>
            <w:r w:rsidRPr="00E74150">
              <w:rPr>
                <w:b/>
              </w:rPr>
              <w:t>Position title:</w:t>
            </w:r>
          </w:p>
        </w:tc>
      </w:tr>
      <w:tr w:rsidR="008939B5" w:rsidTr="0066020B">
        <w:trPr>
          <w:jc w:val="center"/>
        </w:trPr>
        <w:tc>
          <w:tcPr>
            <w:tcW w:w="4914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8939B5" w:rsidRPr="00727851" w:rsidRDefault="008939B5" w:rsidP="00727851">
            <w:pPr>
              <w:jc w:val="both"/>
              <w:rPr>
                <w:b/>
                <w:color w:val="FFFFFF" w:themeColor="background1"/>
              </w:rPr>
            </w:pPr>
            <w:r w:rsidRPr="00E74150">
              <w:rPr>
                <w:b/>
              </w:rPr>
              <w:t>Worker</w:t>
            </w:r>
            <w:r w:rsidR="0066020B">
              <w:rPr>
                <w:b/>
              </w:rPr>
              <w:t>’</w:t>
            </w:r>
            <w:r w:rsidRPr="00E74150">
              <w:rPr>
                <w:b/>
              </w:rPr>
              <w:t>s name:</w:t>
            </w:r>
          </w:p>
        </w:tc>
        <w:tc>
          <w:tcPr>
            <w:tcW w:w="5718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8939B5" w:rsidRPr="00727851" w:rsidRDefault="008939B5" w:rsidP="00727851">
            <w:pPr>
              <w:jc w:val="both"/>
              <w:rPr>
                <w:b/>
                <w:color w:val="FFFFFF" w:themeColor="background1"/>
              </w:rPr>
            </w:pPr>
            <w:r w:rsidRPr="00E74150">
              <w:rPr>
                <w:b/>
              </w:rPr>
              <w:t>Position title:</w:t>
            </w:r>
          </w:p>
        </w:tc>
      </w:tr>
      <w:tr w:rsidR="00727851" w:rsidTr="00A662A4">
        <w:trPr>
          <w:jc w:val="center"/>
        </w:trPr>
        <w:tc>
          <w:tcPr>
            <w:tcW w:w="10632" w:type="dxa"/>
            <w:gridSpan w:val="4"/>
            <w:shd w:val="clear" w:color="auto" w:fill="000000" w:themeFill="text1"/>
          </w:tcPr>
          <w:p w:rsidR="00727851" w:rsidRPr="00727851" w:rsidRDefault="00727851" w:rsidP="00727851">
            <w:pPr>
              <w:jc w:val="both"/>
              <w:rPr>
                <w:b/>
                <w:color w:val="FFFFFF" w:themeColor="background1"/>
              </w:rPr>
            </w:pPr>
            <w:r w:rsidRPr="00727851">
              <w:rPr>
                <w:b/>
                <w:color w:val="FFFFFF" w:themeColor="background1"/>
              </w:rPr>
              <w:t>The Supervisors must explain this form to workers. Workers are to tick boxes once completed</w:t>
            </w:r>
          </w:p>
          <w:p w:rsidR="00727851" w:rsidRDefault="00727851" w:rsidP="00771AE9">
            <w:pPr>
              <w:rPr>
                <w:i/>
                <w:noProof/>
                <w:sz w:val="18"/>
                <w:szCs w:val="18"/>
              </w:rPr>
            </w:pPr>
          </w:p>
        </w:tc>
      </w:tr>
      <w:tr w:rsidR="007D6D6E" w:rsidTr="00A662A4">
        <w:trPr>
          <w:jc w:val="center"/>
        </w:trPr>
        <w:tc>
          <w:tcPr>
            <w:tcW w:w="8506" w:type="dxa"/>
            <w:gridSpan w:val="3"/>
          </w:tcPr>
          <w:p w:rsidR="00771AE9" w:rsidRPr="00290649" w:rsidRDefault="00235A89" w:rsidP="00771AE9">
            <w:pPr>
              <w:rPr>
                <w:b/>
              </w:rPr>
            </w:pPr>
            <w:r w:rsidRPr="00290649">
              <w:rPr>
                <w:b/>
              </w:rPr>
              <w:t>Has an introduction to level 3</w:t>
            </w:r>
            <w:r w:rsidR="00771AE9" w:rsidRPr="00290649">
              <w:rPr>
                <w:b/>
              </w:rPr>
              <w:t xml:space="preserve"> fire exits and </w:t>
            </w:r>
            <w:r w:rsidR="002361A5" w:rsidRPr="00290649">
              <w:rPr>
                <w:b/>
              </w:rPr>
              <w:t xml:space="preserve">fire safety </w:t>
            </w:r>
            <w:r w:rsidR="00771AE9" w:rsidRPr="00290649">
              <w:rPr>
                <w:b/>
              </w:rPr>
              <w:t>tools been given?</w:t>
            </w:r>
          </w:p>
          <w:p w:rsidR="00771AE9" w:rsidRPr="00290649" w:rsidRDefault="00771AE9" w:rsidP="00771AE9">
            <w:pPr>
              <w:rPr>
                <w:b/>
              </w:rPr>
            </w:pPr>
            <w:r w:rsidRPr="00290649">
              <w:rPr>
                <w:b/>
              </w:rPr>
              <w:t>Do</w:t>
            </w:r>
            <w:r w:rsidR="00235A89" w:rsidRPr="00290649">
              <w:rPr>
                <w:b/>
              </w:rPr>
              <w:t>es the worker</w:t>
            </w:r>
            <w:r w:rsidRPr="00290649">
              <w:rPr>
                <w:b/>
              </w:rPr>
              <w:t xml:space="preserve"> know which fire exit is located closest to </w:t>
            </w:r>
            <w:r w:rsidR="00235A89" w:rsidRPr="00290649">
              <w:rPr>
                <w:b/>
              </w:rPr>
              <w:t xml:space="preserve">their </w:t>
            </w:r>
            <w:r w:rsidRPr="00290649">
              <w:rPr>
                <w:b/>
              </w:rPr>
              <w:t xml:space="preserve">office? </w:t>
            </w:r>
          </w:p>
          <w:p w:rsidR="00771AE9" w:rsidRPr="00290649" w:rsidRDefault="00771AE9" w:rsidP="00771AE9">
            <w:pPr>
              <w:rPr>
                <w:b/>
              </w:rPr>
            </w:pPr>
            <w:r w:rsidRPr="00290649">
              <w:rPr>
                <w:b/>
              </w:rPr>
              <w:t>Do</w:t>
            </w:r>
            <w:r w:rsidR="00235A89" w:rsidRPr="00290649">
              <w:rPr>
                <w:b/>
              </w:rPr>
              <w:t>es the worker</w:t>
            </w:r>
            <w:r w:rsidRPr="00290649">
              <w:rPr>
                <w:b/>
              </w:rPr>
              <w:t xml:space="preserve"> know which fire extinguisher/blanket/alarm is located closest to </w:t>
            </w:r>
            <w:r w:rsidR="00235A89" w:rsidRPr="00290649">
              <w:rPr>
                <w:b/>
              </w:rPr>
              <w:t>their</w:t>
            </w:r>
            <w:r w:rsidRPr="00290649">
              <w:rPr>
                <w:b/>
              </w:rPr>
              <w:t xml:space="preserve"> office?</w:t>
            </w:r>
          </w:p>
          <w:p w:rsidR="00771AE9" w:rsidRDefault="00235A89" w:rsidP="00771AE9">
            <w:r w:rsidRPr="00290649">
              <w:rPr>
                <w:b/>
              </w:rPr>
              <w:t>Point out the</w:t>
            </w:r>
            <w:r w:rsidR="00475191" w:rsidRPr="00290649">
              <w:rPr>
                <w:b/>
              </w:rPr>
              <w:t xml:space="preserve"> </w:t>
            </w:r>
            <w:hyperlink r:id="rId8" w:history="1">
              <w:r w:rsidR="00475191" w:rsidRPr="0066020B">
                <w:rPr>
                  <w:rStyle w:val="Hyperlink"/>
                  <w:b/>
                </w:rPr>
                <w:t>UNSW</w:t>
              </w:r>
              <w:r w:rsidRPr="0066020B">
                <w:rPr>
                  <w:rStyle w:val="Hyperlink"/>
                  <w:b/>
                </w:rPr>
                <w:t xml:space="preserve"> Emergency Procedures</w:t>
              </w:r>
              <w:r w:rsidR="00475191" w:rsidRPr="0066020B">
                <w:rPr>
                  <w:rStyle w:val="Hyperlink"/>
                  <w:b/>
                </w:rPr>
                <w:t xml:space="preserve"> flip chart</w:t>
              </w:r>
            </w:hyperlink>
            <w:r w:rsidR="00475191" w:rsidRPr="00290649">
              <w:rPr>
                <w:b/>
              </w:rPr>
              <w:t xml:space="preserve"> (One located in every office).</w:t>
            </w:r>
            <w:r w:rsidR="00475191">
              <w:t xml:space="preserve"> </w:t>
            </w:r>
            <w:r>
              <w:t xml:space="preserve"> </w:t>
            </w:r>
          </w:p>
        </w:tc>
        <w:tc>
          <w:tcPr>
            <w:tcW w:w="2126" w:type="dxa"/>
          </w:tcPr>
          <w:p w:rsidR="00771AE9" w:rsidRPr="00235A89" w:rsidRDefault="00A81406" w:rsidP="00771AE9">
            <w:pPr>
              <w:rPr>
                <w:i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05C5BF" wp14:editId="487FDBC5">
                      <wp:simplePos x="0" y="0"/>
                      <wp:positionH relativeFrom="margin">
                        <wp:posOffset>786765</wp:posOffset>
                      </wp:positionH>
                      <wp:positionV relativeFrom="margin">
                        <wp:posOffset>419735</wp:posOffset>
                      </wp:positionV>
                      <wp:extent cx="241300" cy="241300"/>
                      <wp:effectExtent l="12700" t="8255" r="12700" b="7620"/>
                      <wp:wrapSquare wrapText="bothSides"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61.95pt;margin-top:33.05pt;width:19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">
                      <w10:wrap type="square" anchorx="margin" anchory="margin"/>
                    </v:rect>
                  </w:pict>
                </mc:Fallback>
              </mc:AlternateContent>
            </w:r>
            <w:r w:rsidR="00235A89" w:rsidRPr="00235A89">
              <w:rPr>
                <w:i/>
                <w:sz w:val="18"/>
                <w:szCs w:val="18"/>
              </w:rPr>
              <w:t>Only tick the box if</w:t>
            </w:r>
            <w:r w:rsidR="00664047">
              <w:rPr>
                <w:i/>
                <w:sz w:val="18"/>
                <w:szCs w:val="18"/>
              </w:rPr>
              <w:t xml:space="preserve"> all of </w:t>
            </w:r>
            <w:r w:rsidR="00235A89" w:rsidRPr="00235A89">
              <w:rPr>
                <w:i/>
                <w:sz w:val="18"/>
                <w:szCs w:val="18"/>
              </w:rPr>
              <w:t xml:space="preserve"> these actions have been completed </w:t>
            </w:r>
          </w:p>
        </w:tc>
      </w:tr>
      <w:tr w:rsidR="00475191" w:rsidTr="00A662A4">
        <w:trPr>
          <w:jc w:val="center"/>
        </w:trPr>
        <w:tc>
          <w:tcPr>
            <w:tcW w:w="2978" w:type="dxa"/>
          </w:tcPr>
          <w:p w:rsidR="00475191" w:rsidRPr="008001F4" w:rsidRDefault="00475191" w:rsidP="008001F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8001F4">
              <w:rPr>
                <w:b/>
              </w:rPr>
              <w:t xml:space="preserve">Explain the emergency procedures and where Level 3’s assembly meeting point is located </w:t>
            </w:r>
          </w:p>
        </w:tc>
        <w:tc>
          <w:tcPr>
            <w:tcW w:w="7654" w:type="dxa"/>
            <w:gridSpan w:val="3"/>
          </w:tcPr>
          <w:p w:rsidR="00290649" w:rsidRPr="002C1CC0" w:rsidRDefault="00475191" w:rsidP="00475191">
            <w:pPr>
              <w:rPr>
                <w:rFonts w:cs="Helvetica"/>
                <w:color w:val="333333"/>
                <w:shd w:val="clear" w:color="auto" w:fill="FFFFFF"/>
              </w:rPr>
            </w:pPr>
            <w:r w:rsidRPr="00475191">
              <w:rPr>
                <w:rFonts w:cs="Helvetica"/>
                <w:color w:val="333333"/>
                <w:shd w:val="clear" w:color="auto" w:fill="FFFFFF"/>
              </w:rPr>
              <w:t xml:space="preserve">Upon hearing </w:t>
            </w:r>
            <w:r w:rsidR="00027BAD">
              <w:rPr>
                <w:rFonts w:cs="Helvetica"/>
                <w:color w:val="333333"/>
                <w:shd w:val="clear" w:color="auto" w:fill="FFFFFF"/>
              </w:rPr>
              <w:t xml:space="preserve">the initial alarm </w:t>
            </w:r>
            <w:r w:rsidRPr="00475191">
              <w:rPr>
                <w:rFonts w:cs="Helvetica"/>
                <w:color w:val="333333"/>
                <w:shd w:val="clear" w:color="auto" w:fill="FFFFFF"/>
              </w:rPr>
              <w:t xml:space="preserve">or a request to evacuate the building, all occupants of the building must leave in an orderly manner by the nearest </w:t>
            </w:r>
            <w:r>
              <w:rPr>
                <w:rFonts w:cs="Helvetica"/>
                <w:color w:val="333333"/>
                <w:shd w:val="clear" w:color="auto" w:fill="FFFFFF"/>
              </w:rPr>
              <w:t xml:space="preserve">fire </w:t>
            </w:r>
            <w:r w:rsidRPr="00475191">
              <w:rPr>
                <w:rFonts w:cs="Helvetica"/>
                <w:color w:val="333333"/>
                <w:shd w:val="clear" w:color="auto" w:fill="FFFFFF"/>
              </w:rPr>
              <w:t>exit</w:t>
            </w:r>
            <w:r>
              <w:rPr>
                <w:rFonts w:cs="Helvetica"/>
                <w:color w:val="333333"/>
                <w:shd w:val="clear" w:color="auto" w:fill="FFFFFF"/>
              </w:rPr>
              <w:t xml:space="preserve"> and proceed to SIRF courtyard (view map on the CPHCE website under ‘</w:t>
            </w:r>
            <w:hyperlink r:id="rId9" w:history="1">
              <w:r w:rsidRPr="00483FB4">
                <w:rPr>
                  <w:rStyle w:val="Hyperlink"/>
                  <w:rFonts w:cs="Helvetica"/>
                  <w:shd w:val="clear" w:color="auto" w:fill="FFFFFF"/>
                </w:rPr>
                <w:t>Woking @ CPHCE’</w:t>
              </w:r>
            </w:hyperlink>
            <w:r>
              <w:rPr>
                <w:rFonts w:cs="Helvetica"/>
                <w:color w:val="333333"/>
                <w:shd w:val="clear" w:color="auto" w:fill="FFFFFF"/>
              </w:rPr>
              <w:t>)</w:t>
            </w:r>
            <w:r w:rsidRPr="00475191">
              <w:rPr>
                <w:rFonts w:cs="Helvetica"/>
                <w:color w:val="333333"/>
                <w:shd w:val="clear" w:color="auto" w:fill="FFFFFF"/>
              </w:rPr>
              <w:t>.</w:t>
            </w:r>
            <w:r w:rsidR="00027BAD">
              <w:rPr>
                <w:rFonts w:cs="Helvetica"/>
                <w:color w:val="333333"/>
                <w:shd w:val="clear" w:color="auto" w:fill="FFFFFF"/>
              </w:rPr>
              <w:t xml:space="preserve"> A </w:t>
            </w:r>
            <w:r w:rsidR="008B5496">
              <w:rPr>
                <w:rFonts w:cs="Helvetica"/>
                <w:color w:val="333333"/>
                <w:shd w:val="clear" w:color="auto" w:fill="FFFFFF"/>
              </w:rPr>
              <w:t xml:space="preserve">continuous alarm </w:t>
            </w:r>
            <w:r w:rsidR="00027BAD">
              <w:rPr>
                <w:rFonts w:cs="Helvetica"/>
                <w:color w:val="333333"/>
                <w:shd w:val="clear" w:color="auto" w:fill="FFFFFF"/>
              </w:rPr>
              <w:t>will continue to sound until the situation has been handled.</w:t>
            </w:r>
            <w:r w:rsidRPr="00475191">
              <w:rPr>
                <w:rFonts w:cs="Helvetica"/>
                <w:color w:val="333333"/>
                <w:shd w:val="clear" w:color="auto" w:fill="FFFFFF"/>
              </w:rPr>
              <w:t xml:space="preserve"> In the case of an alarm, it should not be assumed that the alarm is being tested or has developed a fault.  The </w:t>
            </w:r>
            <w:r w:rsidR="00027BAD">
              <w:rPr>
                <w:rFonts w:cs="Helvetica"/>
                <w:color w:val="333333"/>
                <w:shd w:val="clear" w:color="auto" w:fill="FFFFFF"/>
              </w:rPr>
              <w:t>Floor</w:t>
            </w:r>
            <w:r w:rsidRPr="00475191">
              <w:rPr>
                <w:rFonts w:cs="Helvetica"/>
                <w:color w:val="333333"/>
                <w:shd w:val="clear" w:color="auto" w:fill="FFFFFF"/>
              </w:rPr>
              <w:t xml:space="preserve"> Wardens will </w:t>
            </w:r>
            <w:r w:rsidR="00027BAD">
              <w:rPr>
                <w:rFonts w:cs="Helvetica"/>
                <w:color w:val="333333"/>
                <w:shd w:val="clear" w:color="auto" w:fill="FFFFFF"/>
              </w:rPr>
              <w:t>coordinate evacuation.  The Floor</w:t>
            </w:r>
            <w:r w:rsidRPr="00475191">
              <w:rPr>
                <w:rFonts w:cs="Helvetica"/>
                <w:color w:val="333333"/>
                <w:shd w:val="clear" w:color="auto" w:fill="FFFFFF"/>
              </w:rPr>
              <w:t xml:space="preserve"> Wardens will ensure that all areas of the building have been evacuated and will inform</w:t>
            </w:r>
            <w:r w:rsidR="00027BAD">
              <w:rPr>
                <w:rFonts w:cs="Helvetica"/>
                <w:color w:val="333333"/>
                <w:shd w:val="clear" w:color="auto" w:fill="FFFFFF"/>
              </w:rPr>
              <w:t xml:space="preserve"> the Chief Warden</w:t>
            </w:r>
            <w:r w:rsidRPr="00475191">
              <w:rPr>
                <w:rFonts w:cs="Helvetica"/>
                <w:color w:val="333333"/>
                <w:shd w:val="clear" w:color="auto" w:fill="FFFFFF"/>
              </w:rPr>
              <w:t xml:space="preserve"> about the evacuation. </w:t>
            </w:r>
            <w:r w:rsidR="002C1CC0">
              <w:rPr>
                <w:rFonts w:cs="Helvetica"/>
                <w:color w:val="333333"/>
                <w:shd w:val="clear" w:color="auto" w:fill="FFFFFF"/>
              </w:rPr>
              <w:t>For more</w:t>
            </w:r>
            <w:r w:rsidR="008B5496">
              <w:rPr>
                <w:rFonts w:cs="Helvetica"/>
                <w:color w:val="333333"/>
                <w:shd w:val="clear" w:color="auto" w:fill="FFFFFF"/>
              </w:rPr>
              <w:t xml:space="preserve"> visit </w:t>
            </w:r>
            <w:hyperlink r:id="rId10" w:history="1">
              <w:r w:rsidR="008B5496" w:rsidRPr="008B5496">
                <w:rPr>
                  <w:rStyle w:val="Hyperlink"/>
                  <w:rFonts w:cs="Helvetica"/>
                  <w:shd w:val="clear" w:color="auto" w:fill="FFFFFF"/>
                </w:rPr>
                <w:t>Emergencies</w:t>
              </w:r>
            </w:hyperlink>
            <w:r w:rsidR="008B5496">
              <w:rPr>
                <w:rFonts w:cs="Helvetica"/>
                <w:color w:val="333333"/>
                <w:shd w:val="clear" w:color="auto" w:fill="FFFFFF"/>
              </w:rPr>
              <w:t xml:space="preserve"> and </w:t>
            </w:r>
            <w:hyperlink r:id="rId11" w:history="1">
              <w:r w:rsidR="008B5496" w:rsidRPr="008B5496">
                <w:rPr>
                  <w:rStyle w:val="Hyperlink"/>
                </w:rPr>
                <w:t>Emergency Management</w:t>
              </w:r>
            </w:hyperlink>
            <w:r w:rsidR="008B5496">
              <w:rPr>
                <w:rStyle w:val="Hyperlink"/>
                <w:color w:val="auto"/>
                <w:u w:val="none"/>
              </w:rPr>
              <w:t xml:space="preserve">. </w:t>
            </w:r>
          </w:p>
          <w:p w:rsidR="00290649" w:rsidRPr="00475191" w:rsidRDefault="00290649" w:rsidP="008B5496">
            <w:pPr>
              <w:rPr>
                <w:rFonts w:cs="Helvetica"/>
                <w:color w:val="333333"/>
                <w:shd w:val="clear" w:color="auto" w:fill="FFFFFF"/>
              </w:rPr>
            </w:pPr>
            <w:r>
              <w:t>Also view Em</w:t>
            </w:r>
            <w:r w:rsidR="008B5496">
              <w:t>ergency Procedures &amp; Awareness Fact Sheet</w:t>
            </w:r>
            <w:r>
              <w:t xml:space="preserve"> </w:t>
            </w:r>
            <w:hyperlink r:id="rId12" w:history="1">
              <w:r w:rsidRPr="00290649">
                <w:rPr>
                  <w:rStyle w:val="Hyperlink"/>
                </w:rPr>
                <w:t>EM050</w:t>
              </w:r>
            </w:hyperlink>
            <w:r>
              <w:t xml:space="preserve"> </w:t>
            </w:r>
          </w:p>
        </w:tc>
      </w:tr>
      <w:tr w:rsidR="007D6D6E" w:rsidTr="00A662A4">
        <w:trPr>
          <w:jc w:val="center"/>
        </w:trPr>
        <w:tc>
          <w:tcPr>
            <w:tcW w:w="2978" w:type="dxa"/>
          </w:tcPr>
          <w:p w:rsidR="002223E1" w:rsidRPr="008001F4" w:rsidRDefault="00AC111E" w:rsidP="008001F4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8001F4">
              <w:rPr>
                <w:b/>
              </w:rPr>
              <w:t>Who is the F</w:t>
            </w:r>
            <w:r w:rsidR="002361A5" w:rsidRPr="008001F4">
              <w:rPr>
                <w:b/>
              </w:rPr>
              <w:t>loor warden</w:t>
            </w:r>
            <w:r w:rsidR="002223E1" w:rsidRPr="008001F4">
              <w:rPr>
                <w:b/>
              </w:rPr>
              <w:t>?</w:t>
            </w:r>
          </w:p>
        </w:tc>
        <w:tc>
          <w:tcPr>
            <w:tcW w:w="7654" w:type="dxa"/>
            <w:gridSpan w:val="3"/>
          </w:tcPr>
          <w:p w:rsidR="00E74150" w:rsidRPr="00771AE9" w:rsidRDefault="00771AE9" w:rsidP="00321534">
            <w:r w:rsidRPr="00771AE9">
              <w:rPr>
                <w:rFonts w:cs="Helvetica"/>
                <w:color w:val="333333"/>
                <w:shd w:val="clear" w:color="auto" w:fill="FFFFFF"/>
              </w:rPr>
              <w:t>Sarah Ford, she is located in the reception area at the top of the</w:t>
            </w:r>
            <w:r w:rsidR="00A81406">
              <w:rPr>
                <w:rFonts w:cs="Helvetica"/>
                <w:color w:val="333333"/>
                <w:shd w:val="clear" w:color="auto" w:fill="FFFFFF"/>
              </w:rPr>
              <w:t xml:space="preserve"> main</w:t>
            </w:r>
            <w:r w:rsidRPr="00771AE9">
              <w:rPr>
                <w:rFonts w:cs="Helvetica"/>
                <w:color w:val="333333"/>
                <w:shd w:val="clear" w:color="auto" w:fill="FFFFFF"/>
              </w:rPr>
              <w:t xml:space="preserve"> stairs. Sarah can be contacted on ext.</w:t>
            </w:r>
            <w:r w:rsidRPr="00771AE9">
              <w:rPr>
                <w:rStyle w:val="apple-converted-space"/>
                <w:rFonts w:cs="Helvetica"/>
                <w:color w:val="333333"/>
                <w:shd w:val="clear" w:color="auto" w:fill="FFFFFF"/>
              </w:rPr>
              <w:t> </w:t>
            </w:r>
            <w:r w:rsidRPr="00771AE9">
              <w:rPr>
                <w:rStyle w:val="Emphasis"/>
                <w:rFonts w:cs="Helvetica"/>
                <w:color w:val="333333"/>
                <w:bdr w:val="none" w:sz="0" w:space="0" w:color="auto" w:frame="1"/>
                <w:shd w:val="clear" w:color="auto" w:fill="FFFFFF"/>
              </w:rPr>
              <w:t>51547</w:t>
            </w:r>
          </w:p>
        </w:tc>
      </w:tr>
      <w:tr w:rsidR="007D6D6E" w:rsidTr="00A662A4">
        <w:trPr>
          <w:jc w:val="center"/>
        </w:trPr>
        <w:tc>
          <w:tcPr>
            <w:tcW w:w="2978" w:type="dxa"/>
          </w:tcPr>
          <w:p w:rsidR="00E74150" w:rsidRPr="008001F4" w:rsidRDefault="002223E1" w:rsidP="00862FD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8001F4">
              <w:rPr>
                <w:b/>
              </w:rPr>
              <w:t>Who is the First aid officer</w:t>
            </w:r>
            <w:r w:rsidR="002361A5" w:rsidRPr="008001F4">
              <w:rPr>
                <w:b/>
              </w:rPr>
              <w:t xml:space="preserve"> for CPHCE</w:t>
            </w:r>
            <w:r w:rsidR="00AC111E" w:rsidRPr="008001F4">
              <w:rPr>
                <w:b/>
              </w:rPr>
              <w:t>?</w:t>
            </w:r>
          </w:p>
        </w:tc>
        <w:tc>
          <w:tcPr>
            <w:tcW w:w="7654" w:type="dxa"/>
            <w:gridSpan w:val="3"/>
          </w:tcPr>
          <w:p w:rsidR="00E74150" w:rsidRPr="00771AE9" w:rsidRDefault="00771AE9" w:rsidP="00321534">
            <w:r w:rsidRPr="00771AE9">
              <w:rPr>
                <w:rFonts w:cs="Helvetica"/>
                <w:color w:val="333333"/>
                <w:shd w:val="clear" w:color="auto" w:fill="FFFFFF"/>
              </w:rPr>
              <w:t>Professor Mark Harris, office 341 is the First Aid officer for this floor and can be contacted on ext.</w:t>
            </w:r>
            <w:r w:rsidRPr="00771AE9">
              <w:rPr>
                <w:rStyle w:val="apple-converted-space"/>
                <w:rFonts w:cs="Helvetica"/>
                <w:color w:val="333333"/>
                <w:shd w:val="clear" w:color="auto" w:fill="FFFFFF"/>
              </w:rPr>
              <w:t> </w:t>
            </w:r>
            <w:r w:rsidRPr="00771AE9">
              <w:rPr>
                <w:rStyle w:val="Emphasis"/>
                <w:rFonts w:cs="Helvetica"/>
                <w:color w:val="333333"/>
                <w:bdr w:val="none" w:sz="0" w:space="0" w:color="auto" w:frame="1"/>
                <w:shd w:val="clear" w:color="auto" w:fill="FFFFFF"/>
              </w:rPr>
              <w:t>58384</w:t>
            </w:r>
          </w:p>
        </w:tc>
      </w:tr>
      <w:tr w:rsidR="007D6D6E" w:rsidTr="00A662A4">
        <w:trPr>
          <w:jc w:val="center"/>
        </w:trPr>
        <w:tc>
          <w:tcPr>
            <w:tcW w:w="2978" w:type="dxa"/>
          </w:tcPr>
          <w:p w:rsidR="00FC1AE1" w:rsidRPr="008001F4" w:rsidRDefault="00FC1AE1" w:rsidP="00862FD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8001F4">
              <w:rPr>
                <w:b/>
              </w:rPr>
              <w:t xml:space="preserve">Who is CPHCE’s Health and Safety </w:t>
            </w:r>
            <w:r w:rsidR="00027BAD">
              <w:rPr>
                <w:b/>
              </w:rPr>
              <w:t>contact</w:t>
            </w:r>
            <w:r w:rsidRPr="008001F4">
              <w:rPr>
                <w:b/>
              </w:rPr>
              <w:t xml:space="preserve">? </w:t>
            </w:r>
          </w:p>
        </w:tc>
        <w:tc>
          <w:tcPr>
            <w:tcW w:w="7654" w:type="dxa"/>
            <w:gridSpan w:val="3"/>
          </w:tcPr>
          <w:p w:rsidR="00FC1AE1" w:rsidRDefault="00771AE9" w:rsidP="00321534">
            <w:r w:rsidRPr="00771AE9">
              <w:rPr>
                <w:rFonts w:cs="Helvetica"/>
                <w:color w:val="333333"/>
                <w:shd w:val="clear" w:color="auto" w:fill="FFFFFF"/>
              </w:rPr>
              <w:t xml:space="preserve">Sarah Ford, she is located in the reception area at the top of the </w:t>
            </w:r>
            <w:r w:rsidR="00A81406">
              <w:rPr>
                <w:rFonts w:cs="Helvetica"/>
                <w:color w:val="333333"/>
                <w:shd w:val="clear" w:color="auto" w:fill="FFFFFF"/>
              </w:rPr>
              <w:t xml:space="preserve">main </w:t>
            </w:r>
            <w:r w:rsidRPr="00771AE9">
              <w:rPr>
                <w:rFonts w:cs="Helvetica"/>
                <w:color w:val="333333"/>
                <w:shd w:val="clear" w:color="auto" w:fill="FFFFFF"/>
              </w:rPr>
              <w:t>stairs. Sarah can be contacted on ext.</w:t>
            </w:r>
            <w:r w:rsidRPr="00771AE9">
              <w:rPr>
                <w:rStyle w:val="apple-converted-space"/>
                <w:rFonts w:cs="Helvetica"/>
                <w:color w:val="333333"/>
                <w:shd w:val="clear" w:color="auto" w:fill="FFFFFF"/>
              </w:rPr>
              <w:t> </w:t>
            </w:r>
            <w:r w:rsidRPr="00771AE9">
              <w:rPr>
                <w:rStyle w:val="Emphasis"/>
                <w:rFonts w:cs="Helvetica"/>
                <w:color w:val="333333"/>
                <w:bdr w:val="none" w:sz="0" w:space="0" w:color="auto" w:frame="1"/>
                <w:shd w:val="clear" w:color="auto" w:fill="FFFFFF"/>
              </w:rPr>
              <w:t>51547</w:t>
            </w:r>
          </w:p>
        </w:tc>
      </w:tr>
      <w:tr w:rsidR="007D6D6E" w:rsidTr="00A662A4">
        <w:trPr>
          <w:jc w:val="center"/>
        </w:trPr>
        <w:tc>
          <w:tcPr>
            <w:tcW w:w="2978" w:type="dxa"/>
          </w:tcPr>
          <w:p w:rsidR="00771AE9" w:rsidRPr="008939B5" w:rsidRDefault="00771AE9" w:rsidP="00862FD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8001F4">
              <w:rPr>
                <w:b/>
              </w:rPr>
              <w:t>Where is the first aid box retained</w:t>
            </w:r>
            <w:r w:rsidR="00862FD6">
              <w:rPr>
                <w:b/>
              </w:rPr>
              <w:t xml:space="preserve"> for CPHCE</w:t>
            </w:r>
            <w:r w:rsidRPr="008001F4">
              <w:rPr>
                <w:b/>
              </w:rPr>
              <w:t>?</w:t>
            </w:r>
          </w:p>
        </w:tc>
        <w:tc>
          <w:tcPr>
            <w:tcW w:w="7654" w:type="dxa"/>
            <w:gridSpan w:val="3"/>
          </w:tcPr>
          <w:p w:rsidR="00771AE9" w:rsidRPr="00771AE9" w:rsidRDefault="00771AE9" w:rsidP="00321534">
            <w:r w:rsidRPr="00771AE9">
              <w:rPr>
                <w:rFonts w:cs="Helvetica"/>
                <w:color w:val="333333"/>
                <w:shd w:val="clear" w:color="auto" w:fill="FFFFFF"/>
              </w:rPr>
              <w:t xml:space="preserve">The Fist Aid box is situated in the Admin area, which is located at the top of the </w:t>
            </w:r>
            <w:r w:rsidR="00A81406">
              <w:rPr>
                <w:rFonts w:cs="Helvetica"/>
                <w:color w:val="333333"/>
                <w:shd w:val="clear" w:color="auto" w:fill="FFFFFF"/>
              </w:rPr>
              <w:t xml:space="preserve">main </w:t>
            </w:r>
            <w:r w:rsidRPr="00771AE9">
              <w:rPr>
                <w:rFonts w:cs="Helvetica"/>
                <w:color w:val="333333"/>
                <w:shd w:val="clear" w:color="auto" w:fill="FFFFFF"/>
              </w:rPr>
              <w:t xml:space="preserve">stairs on level 3. It can be found in the cabinet marked with the </w:t>
            </w:r>
            <w:r w:rsidR="00A81406">
              <w:rPr>
                <w:rFonts w:cs="Helvetica"/>
                <w:color w:val="333333"/>
                <w:shd w:val="clear" w:color="auto" w:fill="FFFFFF"/>
              </w:rPr>
              <w:t>Fist Aid signage next to Sarah Ford’s d</w:t>
            </w:r>
            <w:r w:rsidRPr="00771AE9">
              <w:rPr>
                <w:rFonts w:cs="Helvetica"/>
                <w:color w:val="333333"/>
                <w:shd w:val="clear" w:color="auto" w:fill="FFFFFF"/>
              </w:rPr>
              <w:t>esk</w:t>
            </w:r>
          </w:p>
        </w:tc>
      </w:tr>
      <w:tr w:rsidR="007D6D6E" w:rsidTr="00A662A4">
        <w:trPr>
          <w:jc w:val="center"/>
        </w:trPr>
        <w:tc>
          <w:tcPr>
            <w:tcW w:w="2978" w:type="dxa"/>
          </w:tcPr>
          <w:p w:rsidR="00E74150" w:rsidRPr="008001F4" w:rsidRDefault="00AC111E" w:rsidP="008001F4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8001F4">
              <w:rPr>
                <w:b/>
              </w:rPr>
              <w:t>Where is the University Health Service Located?</w:t>
            </w:r>
          </w:p>
        </w:tc>
        <w:tc>
          <w:tcPr>
            <w:tcW w:w="7654" w:type="dxa"/>
            <w:gridSpan w:val="3"/>
          </w:tcPr>
          <w:p w:rsidR="00E74150" w:rsidRPr="00771AE9" w:rsidRDefault="00771AE9" w:rsidP="00321534">
            <w:r w:rsidRPr="00771AE9">
              <w:rPr>
                <w:rStyle w:val="Strong"/>
                <w:rFonts w:cs="Helvetica"/>
                <w:b w:val="0"/>
                <w:color w:val="333333"/>
                <w:bdr w:val="none" w:sz="0" w:space="0" w:color="auto" w:frame="1"/>
                <w:shd w:val="clear" w:color="auto" w:fill="FAFAFA"/>
              </w:rPr>
              <w:t>UNSW Health Service (E15</w:t>
            </w:r>
            <w:r>
              <w:rPr>
                <w:rStyle w:val="Strong"/>
                <w:rFonts w:cs="Helvetica"/>
                <w:b w:val="0"/>
                <w:color w:val="333333"/>
                <w:bdr w:val="none" w:sz="0" w:space="0" w:color="auto" w:frame="1"/>
                <w:shd w:val="clear" w:color="auto" w:fill="FAFAFA"/>
              </w:rPr>
              <w:t xml:space="preserve"> on </w:t>
            </w:r>
            <w:hyperlink r:id="rId13" w:history="1">
              <w:r w:rsidRPr="00A81406">
                <w:rPr>
                  <w:rStyle w:val="Hyperlink"/>
                  <w:rFonts w:cs="Helvetica"/>
                  <w:bdr w:val="none" w:sz="0" w:space="0" w:color="auto" w:frame="1"/>
                  <w:shd w:val="clear" w:color="auto" w:fill="FAFAFA"/>
                </w:rPr>
                <w:t>map</w:t>
              </w:r>
            </w:hyperlink>
            <w:r w:rsidR="008B5496">
              <w:rPr>
                <w:rStyle w:val="Strong"/>
                <w:rFonts w:cs="Helvetica"/>
                <w:b w:val="0"/>
                <w:color w:val="333333"/>
                <w:bdr w:val="none" w:sz="0" w:space="0" w:color="auto" w:frame="1"/>
                <w:shd w:val="clear" w:color="auto" w:fill="FAFAFA"/>
              </w:rPr>
              <w:t xml:space="preserve">), </w:t>
            </w:r>
            <w:r>
              <w:rPr>
                <w:rFonts w:cs="Helvetica"/>
                <w:color w:val="333333"/>
                <w:bdr w:val="none" w:sz="0" w:space="0" w:color="auto" w:frame="1"/>
                <w:shd w:val="clear" w:color="auto" w:fill="FAFAFA"/>
              </w:rPr>
              <w:t>Qu</w:t>
            </w:r>
            <w:r w:rsidR="008939B5">
              <w:rPr>
                <w:rFonts w:cs="Helvetica"/>
                <w:color w:val="333333"/>
                <w:bdr w:val="none" w:sz="0" w:space="0" w:color="auto" w:frame="1"/>
                <w:shd w:val="clear" w:color="auto" w:fill="FAFAFA"/>
              </w:rPr>
              <w:t>a</w:t>
            </w:r>
            <w:r w:rsidR="008B5496">
              <w:rPr>
                <w:rFonts w:cs="Helvetica"/>
                <w:color w:val="333333"/>
                <w:bdr w:val="none" w:sz="0" w:space="0" w:color="auto" w:frame="1"/>
                <w:shd w:val="clear" w:color="auto" w:fill="FAFAFA"/>
              </w:rPr>
              <w:t>drangle Building, ground floor.T</w:t>
            </w:r>
            <w:r w:rsidRPr="00771AE9">
              <w:rPr>
                <w:rFonts w:cs="Helvetica"/>
                <w:color w:val="333333"/>
                <w:bdr w:val="none" w:sz="0" w:space="0" w:color="auto" w:frame="1"/>
                <w:shd w:val="clear" w:color="auto" w:fill="FAFAFA"/>
              </w:rPr>
              <w:t>9385 5425</w:t>
            </w:r>
          </w:p>
        </w:tc>
      </w:tr>
      <w:tr w:rsidR="007D6D6E" w:rsidTr="00A662A4">
        <w:trPr>
          <w:trHeight w:val="436"/>
          <w:jc w:val="center"/>
        </w:trPr>
        <w:tc>
          <w:tcPr>
            <w:tcW w:w="2978" w:type="dxa"/>
          </w:tcPr>
          <w:p w:rsidR="00290649" w:rsidRPr="008001F4" w:rsidRDefault="00AC111E" w:rsidP="00321534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8001F4">
              <w:rPr>
                <w:b/>
              </w:rPr>
              <w:t xml:space="preserve">How do you contact Emergency Services when on UNSW campus </w:t>
            </w:r>
          </w:p>
        </w:tc>
        <w:tc>
          <w:tcPr>
            <w:tcW w:w="7654" w:type="dxa"/>
            <w:gridSpan w:val="3"/>
          </w:tcPr>
          <w:p w:rsidR="00E74150" w:rsidRDefault="00794043" w:rsidP="00794043">
            <w:pPr>
              <w:rPr>
                <w:rFonts w:cs="Helvetica"/>
                <w:color w:val="333333"/>
                <w:shd w:val="clear" w:color="auto" w:fill="FFFFFF"/>
              </w:rPr>
            </w:pPr>
            <w:r>
              <w:rPr>
                <w:rFonts w:cs="Helvetica"/>
                <w:color w:val="333333"/>
                <w:shd w:val="clear" w:color="auto" w:fill="FFFFFF"/>
              </w:rPr>
              <w:t xml:space="preserve">Call </w:t>
            </w:r>
            <w:r w:rsidRPr="00794043">
              <w:rPr>
                <w:rFonts w:cs="Helvetica"/>
                <w:color w:val="333333"/>
                <w:shd w:val="clear" w:color="auto" w:fill="FFFFFF"/>
              </w:rPr>
              <w:t>the emergency line 9385 6666</w:t>
            </w:r>
          </w:p>
          <w:p w:rsidR="00290649" w:rsidRPr="00794043" w:rsidRDefault="00B83CA4" w:rsidP="00794043">
            <w:hyperlink r:id="rId14" w:history="1">
              <w:r w:rsidR="00290649">
                <w:rPr>
                  <w:rStyle w:val="Hyperlink"/>
                </w:rPr>
                <w:t>http://www.facilities.unsw.edu.au/security-safety/emergencies</w:t>
              </w:r>
            </w:hyperlink>
          </w:p>
        </w:tc>
      </w:tr>
      <w:tr w:rsidR="007D6D6E" w:rsidTr="00A662A4">
        <w:trPr>
          <w:jc w:val="center"/>
        </w:trPr>
        <w:tc>
          <w:tcPr>
            <w:tcW w:w="2978" w:type="dxa"/>
          </w:tcPr>
          <w:p w:rsidR="00475843" w:rsidRPr="008B5496" w:rsidRDefault="00AC111E" w:rsidP="0032153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8001F4">
              <w:rPr>
                <w:b/>
              </w:rPr>
              <w:t xml:space="preserve">How to contact Security Services after hours </w:t>
            </w:r>
          </w:p>
        </w:tc>
        <w:tc>
          <w:tcPr>
            <w:tcW w:w="7654" w:type="dxa"/>
            <w:gridSpan w:val="3"/>
          </w:tcPr>
          <w:p w:rsidR="00AC111E" w:rsidRDefault="00475843" w:rsidP="00321534">
            <w:pPr>
              <w:rPr>
                <w:color w:val="333333"/>
                <w:shd w:val="clear" w:color="auto" w:fill="FFFFFF"/>
              </w:rPr>
            </w:pPr>
            <w:r w:rsidRPr="00475843">
              <w:t xml:space="preserve">Contact </w:t>
            </w:r>
            <w:r w:rsidRPr="00475843">
              <w:rPr>
                <w:color w:val="333333"/>
                <w:shd w:val="clear" w:color="auto" w:fill="FFFFFF"/>
              </w:rPr>
              <w:t xml:space="preserve">9385 6000 to inquire about escorts and other security related questions </w:t>
            </w:r>
          </w:p>
          <w:p w:rsidR="00290649" w:rsidRPr="00475843" w:rsidRDefault="00290649" w:rsidP="00A81406">
            <w:r>
              <w:rPr>
                <w:i/>
              </w:rPr>
              <w:t xml:space="preserve">Arrangements for escorts to your car </w:t>
            </w:r>
            <w:r w:rsidR="008B5496">
              <w:rPr>
                <w:i/>
              </w:rPr>
              <w:t>or bus stations available. See</w:t>
            </w:r>
            <w:r>
              <w:rPr>
                <w:i/>
              </w:rPr>
              <w:t xml:space="preserve"> </w:t>
            </w:r>
            <w:hyperlink r:id="rId15" w:history="1">
              <w:r w:rsidRPr="00A81406">
                <w:rPr>
                  <w:rStyle w:val="Hyperlink"/>
                  <w:i/>
                </w:rPr>
                <w:t>FM assist</w:t>
              </w:r>
            </w:hyperlink>
          </w:p>
        </w:tc>
      </w:tr>
      <w:tr w:rsidR="007D6D6E" w:rsidTr="00A662A4">
        <w:trPr>
          <w:jc w:val="center"/>
        </w:trPr>
        <w:tc>
          <w:tcPr>
            <w:tcW w:w="2978" w:type="dxa"/>
          </w:tcPr>
          <w:p w:rsidR="00794043" w:rsidRPr="008B5496" w:rsidRDefault="00AC111E" w:rsidP="0032153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8001F4">
              <w:rPr>
                <w:b/>
              </w:rPr>
              <w:t xml:space="preserve">How to contact the employee assistance Program (EAP) for counselling/advice </w:t>
            </w:r>
          </w:p>
        </w:tc>
        <w:tc>
          <w:tcPr>
            <w:tcW w:w="7654" w:type="dxa"/>
            <w:gridSpan w:val="3"/>
          </w:tcPr>
          <w:p w:rsidR="00290649" w:rsidRDefault="00794043" w:rsidP="00290649">
            <w:r>
              <w:t>1300 360 364</w:t>
            </w:r>
            <w:r w:rsidR="00EC3A21">
              <w:t xml:space="preserve"> or go to myunsw.edu.au and sign in. You will find a link to EAP on the right hand side under ‘</w:t>
            </w:r>
            <w:r w:rsidR="00290649">
              <w:t xml:space="preserve">Staff development </w:t>
            </w:r>
            <w:r w:rsidR="00EC3A21">
              <w:t>@</w:t>
            </w:r>
            <w:proofErr w:type="spellStart"/>
            <w:r w:rsidR="00EC3A21">
              <w:t>unsw</w:t>
            </w:r>
            <w:proofErr w:type="spellEnd"/>
            <w:r w:rsidR="00EC3A21">
              <w:t>’</w:t>
            </w:r>
            <w:r w:rsidR="002C1CC0">
              <w:t xml:space="preserve">. </w:t>
            </w:r>
            <w:r w:rsidR="00862FD6">
              <w:t xml:space="preserve">More details: </w:t>
            </w:r>
            <w:hyperlink r:id="rId16" w:history="1">
              <w:r w:rsidR="00290649">
                <w:rPr>
                  <w:rStyle w:val="Hyperlink"/>
                </w:rPr>
                <w:t>http://www.hr.unsw.edu.au/employee/eap.html</w:t>
              </w:r>
            </w:hyperlink>
            <w:r w:rsidR="00862FD6" w:rsidRPr="00862FD6">
              <w:rPr>
                <w:rStyle w:val="Hyperlink"/>
                <w:color w:val="auto"/>
                <w:u w:val="none"/>
              </w:rPr>
              <w:t xml:space="preserve"> and </w:t>
            </w:r>
            <w:hyperlink r:id="rId17" w:history="1">
              <w:r w:rsidR="00290649">
                <w:rPr>
                  <w:rStyle w:val="Hyperlink"/>
                </w:rPr>
                <w:t>http://www.ohs.unsw.edu.au/officesafety/stress.html</w:t>
              </w:r>
            </w:hyperlink>
          </w:p>
        </w:tc>
      </w:tr>
      <w:tr w:rsidR="007D6D6E" w:rsidTr="00A662A4">
        <w:trPr>
          <w:trHeight w:val="605"/>
          <w:jc w:val="center"/>
        </w:trPr>
        <w:tc>
          <w:tcPr>
            <w:tcW w:w="2978" w:type="dxa"/>
          </w:tcPr>
          <w:p w:rsidR="00AC111E" w:rsidRPr="008001F4" w:rsidRDefault="00A1554D" w:rsidP="008001F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8001F4">
              <w:rPr>
                <w:b/>
              </w:rPr>
              <w:t>How is Health and Safety information or updates communicated to staff?</w:t>
            </w:r>
          </w:p>
        </w:tc>
        <w:tc>
          <w:tcPr>
            <w:tcW w:w="7654" w:type="dxa"/>
            <w:gridSpan w:val="3"/>
          </w:tcPr>
          <w:p w:rsidR="00AC111E" w:rsidRDefault="00A1554D" w:rsidP="00321534">
            <w:r>
              <w:t>School/Unit H&amp;S representatives emails,</w:t>
            </w:r>
            <w:r w:rsidR="00027BAD">
              <w:t xml:space="preserve"> Medicine Level 2, </w:t>
            </w:r>
            <w:r>
              <w:t xml:space="preserve"> H&amp;S Committee minutes</w:t>
            </w:r>
            <w:r w:rsidR="008939B5">
              <w:t xml:space="preserve">, </w:t>
            </w:r>
            <w:r>
              <w:t xml:space="preserve">Monthly H&amp;S Newsletter sent to staff </w:t>
            </w:r>
            <w:r w:rsidR="008939B5">
              <w:t xml:space="preserve">and </w:t>
            </w:r>
            <w:r>
              <w:t xml:space="preserve">Myunsw.edu.au  </w:t>
            </w:r>
          </w:p>
        </w:tc>
      </w:tr>
      <w:tr w:rsidR="007D6D6E" w:rsidTr="00A662A4">
        <w:trPr>
          <w:trHeight w:val="605"/>
          <w:jc w:val="center"/>
        </w:trPr>
        <w:tc>
          <w:tcPr>
            <w:tcW w:w="2978" w:type="dxa"/>
          </w:tcPr>
          <w:p w:rsidR="00891A88" w:rsidRPr="008B5496" w:rsidRDefault="00891A88" w:rsidP="007D6D6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8001F4">
              <w:rPr>
                <w:b/>
              </w:rPr>
              <w:t xml:space="preserve">How does the worker raise </w:t>
            </w:r>
            <w:r w:rsidRPr="008001F4">
              <w:rPr>
                <w:b/>
              </w:rPr>
              <w:lastRenderedPageBreak/>
              <w:t>a Health and safety issue in their workplace</w:t>
            </w:r>
          </w:p>
        </w:tc>
        <w:tc>
          <w:tcPr>
            <w:tcW w:w="7654" w:type="dxa"/>
            <w:gridSpan w:val="3"/>
          </w:tcPr>
          <w:p w:rsidR="00891A88" w:rsidRDefault="00891A88" w:rsidP="007D6D6E">
            <w:r>
              <w:lastRenderedPageBreak/>
              <w:t>Worker raises the issue directly with the supervisors first</w:t>
            </w:r>
            <w:r w:rsidR="002C1CC0">
              <w:t xml:space="preserve">. They </w:t>
            </w:r>
            <w:r>
              <w:t xml:space="preserve">may also raise issue with their work group Health and Safety </w:t>
            </w:r>
            <w:r w:rsidR="00027BAD">
              <w:t xml:space="preserve">contact or the Medicine Health and Safety </w:t>
            </w:r>
            <w:r w:rsidR="00027BAD">
              <w:lastRenderedPageBreak/>
              <w:t>Coordinator, Blathnaid Farrell Ext</w:t>
            </w:r>
            <w:r w:rsidR="00027BAD" w:rsidRPr="00027BAD">
              <w:rPr>
                <w:i/>
              </w:rPr>
              <w:t>. 59750</w:t>
            </w:r>
          </w:p>
          <w:p w:rsidR="00891A88" w:rsidRDefault="002C1CC0" w:rsidP="002C1CC0">
            <w:r>
              <w:t>We suggest you r</w:t>
            </w:r>
            <w:r w:rsidR="007D6D6E">
              <w:t xml:space="preserve">ead the following </w:t>
            </w:r>
            <w:hyperlink r:id="rId18" w:history="1">
              <w:r w:rsidR="007D6D6E" w:rsidRPr="002C1CC0">
                <w:rPr>
                  <w:rStyle w:val="Hyperlink"/>
                </w:rPr>
                <w:t>HS337</w:t>
              </w:r>
            </w:hyperlink>
            <w:r w:rsidR="007D6D6E">
              <w:t xml:space="preserve"> Health &amp; Safety Consultation Procedure </w:t>
            </w:r>
          </w:p>
        </w:tc>
      </w:tr>
      <w:tr w:rsidR="002361A5" w:rsidTr="00A662A4">
        <w:trPr>
          <w:trHeight w:val="605"/>
          <w:jc w:val="center"/>
        </w:trPr>
        <w:tc>
          <w:tcPr>
            <w:tcW w:w="2978" w:type="dxa"/>
          </w:tcPr>
          <w:p w:rsidR="002361A5" w:rsidRPr="008001F4" w:rsidRDefault="002361A5" w:rsidP="008B5496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8001F4">
              <w:rPr>
                <w:b/>
              </w:rPr>
              <w:lastRenderedPageBreak/>
              <w:t>How do you report work related hazards, incidents, injuries, illnesses usi</w:t>
            </w:r>
            <w:r w:rsidR="008B5496">
              <w:rPr>
                <w:b/>
              </w:rPr>
              <w:t xml:space="preserve">ng the online reporting system </w:t>
            </w:r>
            <w:r w:rsidRPr="008001F4">
              <w:rPr>
                <w:b/>
              </w:rPr>
              <w:t xml:space="preserve"> </w:t>
            </w:r>
          </w:p>
        </w:tc>
        <w:tc>
          <w:tcPr>
            <w:tcW w:w="7654" w:type="dxa"/>
            <w:gridSpan w:val="3"/>
          </w:tcPr>
          <w:p w:rsidR="002361A5" w:rsidRDefault="009C4EA0" w:rsidP="007D6D6E">
            <w:r>
              <w:t xml:space="preserve">Sign onto </w:t>
            </w:r>
            <w:hyperlink r:id="rId19" w:history="1">
              <w:r w:rsidRPr="008B5496">
                <w:rPr>
                  <w:rStyle w:val="Hyperlink"/>
                </w:rPr>
                <w:t>myunsw.edu.au</w:t>
              </w:r>
            </w:hyperlink>
            <w:r w:rsidR="00235A89">
              <w:t xml:space="preserve"> and go to ‘My staff profile’. Under ‘My staff Services’, click on the H2O logo. You can access more information to report a hazard or incident by going to </w:t>
            </w:r>
            <w:hyperlink r:id="rId20" w:history="1">
              <w:r w:rsidR="00235A89" w:rsidRPr="00235A89">
                <w:rPr>
                  <w:rStyle w:val="Hyperlink"/>
                </w:rPr>
                <w:t>‘Guide to reporting hazards and incidents (HS713)’</w:t>
              </w:r>
            </w:hyperlink>
          </w:p>
        </w:tc>
      </w:tr>
      <w:tr w:rsidR="00235A89" w:rsidTr="00A662A4">
        <w:trPr>
          <w:trHeight w:val="605"/>
          <w:jc w:val="center"/>
        </w:trPr>
        <w:tc>
          <w:tcPr>
            <w:tcW w:w="2978" w:type="dxa"/>
          </w:tcPr>
          <w:p w:rsidR="00235A89" w:rsidRPr="008001F4" w:rsidRDefault="008001F4" w:rsidP="003C7E7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8001F4">
              <w:rPr>
                <w:b/>
              </w:rPr>
              <w:t>A</w:t>
            </w:r>
            <w:r w:rsidR="00230BB8" w:rsidRPr="008001F4">
              <w:rPr>
                <w:b/>
              </w:rPr>
              <w:t xml:space="preserve">dvise worker what compulsory H&amp;S training courses they </w:t>
            </w:r>
            <w:r w:rsidR="003C7E72">
              <w:rPr>
                <w:b/>
              </w:rPr>
              <w:t xml:space="preserve">MUST </w:t>
            </w:r>
            <w:r w:rsidR="00230BB8" w:rsidRPr="008001F4">
              <w:rPr>
                <w:b/>
              </w:rPr>
              <w:t xml:space="preserve">complete during the first 3 months. </w:t>
            </w:r>
          </w:p>
        </w:tc>
        <w:tc>
          <w:tcPr>
            <w:tcW w:w="7654" w:type="dxa"/>
            <w:gridSpan w:val="3"/>
          </w:tcPr>
          <w:p w:rsidR="008001F4" w:rsidRDefault="008001F4" w:rsidP="008001F4">
            <w:pPr>
              <w:rPr>
                <w:rFonts w:cs="Helvetica"/>
                <w:color w:val="333333"/>
                <w:shd w:val="clear" w:color="auto" w:fill="FFFFFF"/>
              </w:rPr>
            </w:pPr>
            <w:r w:rsidRPr="008001F4">
              <w:t>The following courses must be completed by a</w:t>
            </w:r>
            <w:r w:rsidRPr="008001F4">
              <w:rPr>
                <w:rFonts w:cs="Helvetica"/>
                <w:color w:val="333333"/>
                <w:shd w:val="clear" w:color="auto" w:fill="FFFFFF"/>
              </w:rPr>
              <w:t xml:space="preserve">ny Staff members working over 7 hours a week. </w:t>
            </w:r>
            <w:r w:rsidR="002C1CC0">
              <w:rPr>
                <w:rFonts w:cs="Helvetica"/>
                <w:color w:val="333333"/>
                <w:shd w:val="clear" w:color="auto" w:fill="FFFFFF"/>
              </w:rPr>
              <w:t>W</w:t>
            </w:r>
            <w:r w:rsidRPr="008001F4">
              <w:rPr>
                <w:rFonts w:cs="Helvetica"/>
                <w:color w:val="333333"/>
                <w:shd w:val="clear" w:color="auto" w:fill="FFFFFF"/>
              </w:rPr>
              <w:t xml:space="preserve">orkers must complete these courses within the first 3 months of employment.  </w:t>
            </w:r>
            <w:r w:rsidR="002C1CC0">
              <w:rPr>
                <w:rFonts w:cs="Helvetica"/>
                <w:color w:val="333333"/>
                <w:shd w:val="clear" w:color="auto" w:fill="FFFFFF"/>
              </w:rPr>
              <w:t>If</w:t>
            </w:r>
            <w:r w:rsidRPr="008001F4">
              <w:rPr>
                <w:rFonts w:cs="Helvetica"/>
                <w:color w:val="333333"/>
                <w:shd w:val="clear" w:color="auto" w:fill="FFFFFF"/>
              </w:rPr>
              <w:t xml:space="preserve"> </w:t>
            </w:r>
            <w:r w:rsidR="002C1CC0">
              <w:rPr>
                <w:rFonts w:cs="Helvetica"/>
                <w:color w:val="333333"/>
                <w:shd w:val="clear" w:color="auto" w:fill="FFFFFF"/>
              </w:rPr>
              <w:t>workers</w:t>
            </w:r>
            <w:r w:rsidRPr="008001F4">
              <w:rPr>
                <w:rFonts w:cs="Helvetica"/>
                <w:color w:val="333333"/>
                <w:shd w:val="clear" w:color="auto" w:fill="FFFFFF"/>
              </w:rPr>
              <w:t xml:space="preserve"> are only employed for two weeks or less but are still doing over 7 hours per week, the following courses do NOT need to be completed</w:t>
            </w:r>
            <w:r>
              <w:rPr>
                <w:rFonts w:cs="Helvetica"/>
                <w:color w:val="333333"/>
                <w:shd w:val="clear" w:color="auto" w:fill="FFFFFF"/>
              </w:rPr>
              <w:t>.</w:t>
            </w:r>
          </w:p>
          <w:p w:rsidR="008001F4" w:rsidRDefault="008001F4" w:rsidP="008001F4">
            <w:pPr>
              <w:pStyle w:val="ListParagraph"/>
              <w:numPr>
                <w:ilvl w:val="0"/>
                <w:numId w:val="3"/>
              </w:numPr>
              <w:rPr>
                <w:rFonts w:cs="Helvetica"/>
                <w:color w:val="333333"/>
                <w:shd w:val="clear" w:color="auto" w:fill="FFFFFF"/>
              </w:rPr>
            </w:pPr>
            <w:r w:rsidRPr="008001F4">
              <w:rPr>
                <w:rFonts w:cs="Helvetica"/>
                <w:color w:val="333333"/>
                <w:shd w:val="clear" w:color="auto" w:fill="FFFFFF"/>
              </w:rPr>
              <w:t>HS Awareness (on-line course)</w:t>
            </w:r>
          </w:p>
          <w:p w:rsidR="008001F4" w:rsidRDefault="008001F4" w:rsidP="008001F4">
            <w:pPr>
              <w:pStyle w:val="ListParagraph"/>
              <w:numPr>
                <w:ilvl w:val="0"/>
                <w:numId w:val="3"/>
              </w:numPr>
              <w:rPr>
                <w:rFonts w:cs="Helvetica"/>
                <w:color w:val="333333"/>
                <w:shd w:val="clear" w:color="auto" w:fill="FFFFFF"/>
              </w:rPr>
            </w:pPr>
            <w:r w:rsidRPr="008001F4">
              <w:rPr>
                <w:rFonts w:cs="Helvetica"/>
                <w:color w:val="333333"/>
                <w:shd w:val="clear" w:color="auto" w:fill="FFFFFF"/>
              </w:rPr>
              <w:t xml:space="preserve">Ergonomic Training </w:t>
            </w:r>
          </w:p>
          <w:p w:rsidR="00FA556E" w:rsidRDefault="00FA556E" w:rsidP="00FA556E">
            <w:pPr>
              <w:rPr>
                <w:rFonts w:cs="Helvetica"/>
                <w:color w:val="333333"/>
                <w:shd w:val="clear" w:color="auto" w:fill="FFFFFF"/>
              </w:rPr>
            </w:pPr>
            <w:r>
              <w:rPr>
                <w:rFonts w:cs="Helvetica"/>
                <w:color w:val="333333"/>
                <w:shd w:val="clear" w:color="auto" w:fill="FFFFFF"/>
              </w:rPr>
              <w:t>Supervisors (Managers, Supervisors and Heads of School) ONLY</w:t>
            </w:r>
          </w:p>
          <w:p w:rsidR="00FA556E" w:rsidRPr="00FA556E" w:rsidRDefault="00FA556E" w:rsidP="00FA556E">
            <w:pPr>
              <w:pStyle w:val="ListParagraph"/>
              <w:numPr>
                <w:ilvl w:val="0"/>
                <w:numId w:val="42"/>
              </w:numPr>
              <w:rPr>
                <w:rFonts w:cs="Helvetica"/>
                <w:color w:val="333333"/>
                <w:shd w:val="clear" w:color="auto" w:fill="FFFFFF"/>
              </w:rPr>
            </w:pPr>
            <w:r>
              <w:rPr>
                <w:rFonts w:cs="Helvetica"/>
                <w:color w:val="333333"/>
                <w:shd w:val="clear" w:color="auto" w:fill="FFFFFF"/>
              </w:rPr>
              <w:t xml:space="preserve">HS for Supervisors </w:t>
            </w:r>
          </w:p>
          <w:p w:rsidR="008001F4" w:rsidRDefault="008001F4" w:rsidP="008001F4">
            <w:r w:rsidRPr="008001F4">
              <w:rPr>
                <w:i/>
              </w:rPr>
              <w:t>Full- time Equivalent:</w:t>
            </w:r>
            <w:r>
              <w:t xml:space="preserve"> will be automatically enrolled on the Monday after their first pay</w:t>
            </w:r>
          </w:p>
          <w:p w:rsidR="00FA556E" w:rsidRPr="008B5496" w:rsidRDefault="008939B5" w:rsidP="00736A15">
            <w:r>
              <w:rPr>
                <w:i/>
              </w:rPr>
              <w:t xml:space="preserve">Contractor/Casuals (working </w:t>
            </w:r>
            <w:r w:rsidR="00736A15">
              <w:rPr>
                <w:i/>
              </w:rPr>
              <w:t>&gt;</w:t>
            </w:r>
            <w:r>
              <w:rPr>
                <w:i/>
              </w:rPr>
              <w:t xml:space="preserve"> 7</w:t>
            </w:r>
            <w:r w:rsidR="008001F4" w:rsidRPr="008001F4">
              <w:rPr>
                <w:i/>
              </w:rPr>
              <w:t>hrs p/w):</w:t>
            </w:r>
            <w:r w:rsidR="008001F4">
              <w:t xml:space="preserve"> contact the H&amp;S unit </w:t>
            </w:r>
            <w:r w:rsidR="00B664EA">
              <w:t xml:space="preserve">via the following email </w:t>
            </w:r>
            <w:hyperlink r:id="rId21" w:history="1">
              <w:r w:rsidR="008001F4" w:rsidRPr="000F2C85">
                <w:rPr>
                  <w:rStyle w:val="Hyperlink"/>
                </w:rPr>
                <w:t>ohs@unsw.edu.au</w:t>
              </w:r>
            </w:hyperlink>
            <w:r w:rsidR="00B664EA">
              <w:t xml:space="preserve"> </w:t>
            </w:r>
            <w:r>
              <w:t xml:space="preserve"> with their z number to enrol</w:t>
            </w:r>
          </w:p>
        </w:tc>
      </w:tr>
      <w:tr w:rsidR="00664047" w:rsidTr="00A662A4">
        <w:trPr>
          <w:trHeight w:val="605"/>
          <w:jc w:val="center"/>
        </w:trPr>
        <w:tc>
          <w:tcPr>
            <w:tcW w:w="2978" w:type="dxa"/>
          </w:tcPr>
          <w:p w:rsidR="00664047" w:rsidRPr="008001F4" w:rsidRDefault="00664047" w:rsidP="008001F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Show worker how to access UNSW’s Health and Safety Policy </w:t>
            </w:r>
          </w:p>
        </w:tc>
        <w:tc>
          <w:tcPr>
            <w:tcW w:w="7654" w:type="dxa"/>
            <w:gridSpan w:val="3"/>
          </w:tcPr>
          <w:p w:rsidR="00664047" w:rsidRPr="008001F4" w:rsidRDefault="00664047" w:rsidP="008001F4">
            <w:r>
              <w:t>Under Poli</w:t>
            </w:r>
            <w:r w:rsidR="00736A15">
              <w:t xml:space="preserve">cies, Protocols and Legislation - </w:t>
            </w:r>
            <w:hyperlink r:id="rId22" w:history="1">
              <w:r>
                <w:rPr>
                  <w:rStyle w:val="Hyperlink"/>
                </w:rPr>
                <w:t>http://www.ohs.unsw.edu.au/hs_procedures_forms/index.html</w:t>
              </w:r>
            </w:hyperlink>
            <w:r w:rsidR="00736A15">
              <w:t xml:space="preserve"> o</w:t>
            </w:r>
            <w:r>
              <w:t>r go to the HR website and click on the ‘Healt</w:t>
            </w:r>
            <w:r w:rsidR="00A81406">
              <w:t>h &amp; Safety’ tab and in the left</w:t>
            </w:r>
            <w:r>
              <w:t xml:space="preserve"> column go to ‘HS Procedures &amp; Forms’</w:t>
            </w:r>
          </w:p>
        </w:tc>
      </w:tr>
      <w:tr w:rsidR="00763E98" w:rsidTr="00A662A4">
        <w:trPr>
          <w:trHeight w:val="605"/>
          <w:jc w:val="center"/>
        </w:trPr>
        <w:tc>
          <w:tcPr>
            <w:tcW w:w="2978" w:type="dxa"/>
          </w:tcPr>
          <w:p w:rsidR="00763E98" w:rsidRDefault="00A81406" w:rsidP="00763E9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1EF4EC" wp14:editId="7AA6F233">
                      <wp:simplePos x="0" y="0"/>
                      <wp:positionH relativeFrom="margin">
                        <wp:posOffset>1395730</wp:posOffset>
                      </wp:positionH>
                      <wp:positionV relativeFrom="margin">
                        <wp:posOffset>690880</wp:posOffset>
                      </wp:positionV>
                      <wp:extent cx="107950" cy="107950"/>
                      <wp:effectExtent l="11430" t="11430" r="13970" b="13970"/>
                      <wp:wrapSquare wrapText="bothSides"/>
                      <wp:docPr id="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09.9pt;margin-top:54.4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C4IHQIAADw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">
                      <w10:wrap type="square" anchorx="margin" anchory="margin"/>
                    </v:rect>
                  </w:pict>
                </mc:Fallback>
              </mc:AlternateContent>
            </w:r>
            <w:r w:rsidR="00763E98" w:rsidRPr="00763E98">
              <w:rPr>
                <w:b/>
              </w:rPr>
              <w:t>Will worker be</w:t>
            </w:r>
            <w:r w:rsidR="00763E98">
              <w:rPr>
                <w:b/>
              </w:rPr>
              <w:t xml:space="preserve"> involved in following activities outside of the normal office environment?</w:t>
            </w:r>
          </w:p>
          <w:p w:rsidR="00763E98" w:rsidRDefault="00A81406" w:rsidP="00763E9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A68117" wp14:editId="1BB34538">
                      <wp:simplePos x="0" y="0"/>
                      <wp:positionH relativeFrom="margin">
                        <wp:posOffset>1395730</wp:posOffset>
                      </wp:positionH>
                      <wp:positionV relativeFrom="margin">
                        <wp:posOffset>857885</wp:posOffset>
                      </wp:positionV>
                      <wp:extent cx="107950" cy="107950"/>
                      <wp:effectExtent l="11430" t="6985" r="13970" b="8890"/>
                      <wp:wrapSquare wrapText="bothSides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09.9pt;margin-top:67.5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L2HQIAADs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">
                      <w10:wrap type="square" anchorx="margin" anchory="margin"/>
                    </v:rect>
                  </w:pict>
                </mc:Fallback>
              </mc:AlternateContent>
            </w:r>
            <w:r w:rsidR="00223FAB">
              <w:rPr>
                <w:b/>
              </w:rPr>
              <w:t>Off-site</w:t>
            </w:r>
            <w:r w:rsidR="00763E98">
              <w:rPr>
                <w:b/>
              </w:rPr>
              <w:t xml:space="preserve"> Travel </w:t>
            </w:r>
          </w:p>
          <w:p w:rsidR="00763E98" w:rsidRDefault="00223FAB" w:rsidP="00763E98">
            <w:pPr>
              <w:rPr>
                <w:b/>
              </w:rPr>
            </w:pPr>
            <w:r>
              <w:rPr>
                <w:b/>
              </w:rPr>
              <w:t>International</w:t>
            </w:r>
            <w:r w:rsidR="00763E98">
              <w:rPr>
                <w:b/>
              </w:rPr>
              <w:t xml:space="preserve"> Travel </w:t>
            </w:r>
          </w:p>
          <w:p w:rsidR="00971E04" w:rsidRPr="00763E98" w:rsidRDefault="00A81406" w:rsidP="00763E9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73448B" wp14:editId="2C19621D">
                      <wp:simplePos x="0" y="0"/>
                      <wp:positionH relativeFrom="margin">
                        <wp:posOffset>1395730</wp:posOffset>
                      </wp:positionH>
                      <wp:positionV relativeFrom="margin">
                        <wp:posOffset>1033780</wp:posOffset>
                      </wp:positionV>
                      <wp:extent cx="107950" cy="107950"/>
                      <wp:effectExtent l="11430" t="11430" r="13970" b="13970"/>
                      <wp:wrapSquare wrapText="bothSides"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09.9pt;margin-top:81.4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9lcHQ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">
                      <w10:wrap type="square" anchorx="margin" anchory="margin"/>
                    </v:rect>
                  </w:pict>
                </mc:Fallback>
              </mc:AlternateContent>
            </w:r>
            <w:r w:rsidR="00971E04">
              <w:rPr>
                <w:b/>
              </w:rPr>
              <w:t xml:space="preserve">Working From Home </w:t>
            </w:r>
          </w:p>
        </w:tc>
        <w:tc>
          <w:tcPr>
            <w:tcW w:w="7654" w:type="dxa"/>
            <w:gridSpan w:val="3"/>
          </w:tcPr>
          <w:p w:rsidR="00763E98" w:rsidRDefault="00763E98" w:rsidP="00A8682B">
            <w:r>
              <w:t xml:space="preserve">If worker is involved in </w:t>
            </w:r>
            <w:r w:rsidR="00A8682B">
              <w:t xml:space="preserve">one of the </w:t>
            </w:r>
            <w:r>
              <w:t xml:space="preserve">outside activities, the supervisor must discuss with the worker what activities they will be involved in and </w:t>
            </w:r>
            <w:r w:rsidR="00A8682B">
              <w:t>explain the associated Risk Management forms, ensuring worker signs off that they have read and understood the contents. Workers who have not read and signed the risk management form</w:t>
            </w:r>
            <w:r w:rsidR="00B63EA2">
              <w:t>s will not be eligible to work within those environments</w:t>
            </w:r>
            <w:r w:rsidR="00A8682B">
              <w:t xml:space="preserve">. </w:t>
            </w:r>
          </w:p>
          <w:p w:rsidR="00591166" w:rsidRDefault="00591166" w:rsidP="00A8682B">
            <w:r w:rsidRPr="00591166">
              <w:rPr>
                <w:i/>
              </w:rPr>
              <w:t>Off</w:t>
            </w:r>
            <w:r>
              <w:rPr>
                <w:i/>
              </w:rPr>
              <w:t xml:space="preserve">-site </w:t>
            </w:r>
            <w:r w:rsidRPr="00591166">
              <w:rPr>
                <w:i/>
              </w:rPr>
              <w:t>Travel</w:t>
            </w:r>
            <w:r>
              <w:t xml:space="preserve"> </w:t>
            </w:r>
          </w:p>
          <w:p w:rsidR="00A8682B" w:rsidRDefault="00A8682B" w:rsidP="00A8682B">
            <w:r>
              <w:t>It is the Superviso</w:t>
            </w:r>
            <w:r w:rsidR="00374B88">
              <w:t>rs responsibility to produce</w:t>
            </w:r>
            <w:r>
              <w:t xml:space="preserve"> a Risk Management form for off-site travel. This should be done in the Project Management start up and it must be tailored t</w:t>
            </w:r>
            <w:r w:rsidR="00591166">
              <w:t>o individual project activities.</w:t>
            </w:r>
          </w:p>
          <w:p w:rsidR="00591166" w:rsidRPr="00591166" w:rsidRDefault="00223FAB" w:rsidP="00A8682B">
            <w:pPr>
              <w:rPr>
                <w:i/>
              </w:rPr>
            </w:pPr>
            <w:r>
              <w:rPr>
                <w:i/>
              </w:rPr>
              <w:t>International</w:t>
            </w:r>
            <w:r w:rsidR="00591166" w:rsidRPr="00591166">
              <w:rPr>
                <w:i/>
              </w:rPr>
              <w:t xml:space="preserve"> Travel</w:t>
            </w:r>
          </w:p>
          <w:p w:rsidR="00B63EA2" w:rsidRDefault="00223FAB" w:rsidP="00923E87">
            <w:r>
              <w:t>International</w:t>
            </w:r>
            <w:r w:rsidR="00B63EA2">
              <w:t xml:space="preserve"> Travel Risk Management forms only need to be completed if employee is travelling to a country labelled by the </w:t>
            </w:r>
            <w:hyperlink r:id="rId23" w:history="1">
              <w:r w:rsidR="00B63EA2" w:rsidRPr="00940106">
                <w:rPr>
                  <w:rStyle w:val="Hyperlink"/>
                </w:rPr>
                <w:t>DFAT</w:t>
              </w:r>
            </w:hyperlink>
            <w:r w:rsidR="00B63EA2">
              <w:t xml:space="preserve"> as a</w:t>
            </w:r>
            <w:r w:rsidR="00940106">
              <w:t xml:space="preserve"> Level 2/3/4</w:t>
            </w:r>
            <w:r w:rsidR="00B63EA2">
              <w:t>. If travel</w:t>
            </w:r>
            <w:r w:rsidR="00923E87">
              <w:t xml:space="preserve">ing to a level 3 or 4 country, supervisor may need to </w:t>
            </w:r>
            <w:r w:rsidR="00B07A9B">
              <w:t>c</w:t>
            </w:r>
            <w:r w:rsidR="006C3906">
              <w:t xml:space="preserve">onsult the Risk Management Unit and obtain permission of a </w:t>
            </w:r>
            <w:hyperlink r:id="rId24" w:history="1">
              <w:r w:rsidR="006C3906" w:rsidRPr="006C3906">
                <w:rPr>
                  <w:rStyle w:val="Hyperlink"/>
                </w:rPr>
                <w:t>UNSW Executive Team member</w:t>
              </w:r>
            </w:hyperlink>
            <w:r w:rsidR="00890864">
              <w:t>.</w:t>
            </w:r>
          </w:p>
        </w:tc>
      </w:tr>
      <w:tr w:rsidR="000B070F" w:rsidTr="00A662A4">
        <w:trPr>
          <w:trHeight w:val="605"/>
          <w:jc w:val="center"/>
        </w:trPr>
        <w:tc>
          <w:tcPr>
            <w:tcW w:w="2978" w:type="dxa"/>
          </w:tcPr>
          <w:p w:rsidR="000B070F" w:rsidRPr="00623261" w:rsidRDefault="001E6280" w:rsidP="00623261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</w:rPr>
            </w:pPr>
            <w:r w:rsidRPr="001E6280">
              <w:rPr>
                <w:b/>
              </w:rPr>
              <w:t xml:space="preserve">HS Workstation Checklist </w:t>
            </w:r>
            <w:r w:rsidRPr="001E6280">
              <w:rPr>
                <w:rFonts w:cs="Arial"/>
                <w:b/>
                <w:sz w:val="20"/>
                <w:szCs w:val="20"/>
              </w:rPr>
              <w:t>(</w:t>
            </w:r>
            <w:hyperlink r:id="rId25" w:history="1">
              <w:r w:rsidRPr="001E6280">
                <w:rPr>
                  <w:rStyle w:val="Hyperlink"/>
                  <w:rFonts w:cs="Arial"/>
                  <w:b/>
                  <w:sz w:val="20"/>
                  <w:szCs w:val="20"/>
                </w:rPr>
                <w:t>HS114</w:t>
              </w:r>
            </w:hyperlink>
            <w:r w:rsidRPr="001E6280">
              <w:rPr>
                <w:rFonts w:cs="Arial"/>
                <w:b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0B070F" w:rsidRPr="00623261">
              <w:rPr>
                <w:b/>
                <w:noProof/>
              </w:rPr>
              <w:t>must be completed</w:t>
            </w:r>
            <w:r>
              <w:rPr>
                <w:b/>
                <w:noProof/>
              </w:rPr>
              <w:t xml:space="preserve">. </w:t>
            </w:r>
          </w:p>
        </w:tc>
        <w:tc>
          <w:tcPr>
            <w:tcW w:w="7654" w:type="dxa"/>
            <w:gridSpan w:val="3"/>
          </w:tcPr>
          <w:p w:rsidR="000B070F" w:rsidRPr="001E6280" w:rsidRDefault="00623261" w:rsidP="001E6280">
            <w:pPr>
              <w:pStyle w:val="BalloonText"/>
              <w:autoSpaceDE w:val="0"/>
              <w:autoSpaceDN w:val="0"/>
              <w:rPr>
                <w:rFonts w:asciiTheme="minorHAnsi" w:hAnsiTheme="minorHAnsi" w:cs="Arial"/>
                <w:sz w:val="22"/>
                <w:szCs w:val="22"/>
              </w:rPr>
            </w:pPr>
            <w:r w:rsidRPr="001E6280">
              <w:rPr>
                <w:rFonts w:asciiTheme="minorHAnsi" w:hAnsiTheme="minorHAnsi"/>
                <w:sz w:val="22"/>
                <w:szCs w:val="22"/>
              </w:rPr>
              <w:t xml:space="preserve">Supervisor is to advise worker that after they have completed the online Ergonomics course </w:t>
            </w:r>
            <w:r w:rsidR="001E6280" w:rsidRPr="001E6280">
              <w:rPr>
                <w:rFonts w:asciiTheme="minorHAnsi" w:hAnsiTheme="minorHAnsi"/>
                <w:sz w:val="22"/>
                <w:szCs w:val="22"/>
              </w:rPr>
              <w:t xml:space="preserve">and have read through the </w:t>
            </w:r>
            <w:hyperlink r:id="rId26" w:history="1">
              <w:r w:rsidR="001E6280" w:rsidRPr="001E6280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Work Station Setup</w:t>
              </w:r>
            </w:hyperlink>
            <w:r w:rsidR="001E6280" w:rsidRPr="001E628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E6280">
              <w:rPr>
                <w:rFonts w:asciiTheme="minorHAnsi" w:hAnsiTheme="minorHAnsi"/>
                <w:sz w:val="22"/>
                <w:szCs w:val="22"/>
              </w:rPr>
              <w:t xml:space="preserve">they need to complete the HS Workstation Checklist </w:t>
            </w:r>
            <w:r w:rsidRPr="001E6280">
              <w:rPr>
                <w:rFonts w:asciiTheme="minorHAnsi" w:hAnsiTheme="minorHAnsi" w:cs="Arial"/>
                <w:sz w:val="22"/>
                <w:szCs w:val="22"/>
              </w:rPr>
              <w:t>(</w:t>
            </w:r>
            <w:hyperlink r:id="rId27" w:history="1">
              <w:r w:rsidRPr="001E6280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HS114</w:t>
              </w:r>
            </w:hyperlink>
            <w:r w:rsidRPr="001E6280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77311C" w:rsidTr="00A662A4">
        <w:trPr>
          <w:trHeight w:val="605"/>
          <w:jc w:val="center"/>
        </w:trPr>
        <w:tc>
          <w:tcPr>
            <w:tcW w:w="2978" w:type="dxa"/>
          </w:tcPr>
          <w:p w:rsidR="0077311C" w:rsidRPr="001E6280" w:rsidRDefault="003C7E72" w:rsidP="003C7E72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Has the worker</w:t>
            </w:r>
            <w:r w:rsidR="0077311C">
              <w:rPr>
                <w:b/>
              </w:rPr>
              <w:t xml:space="preserve"> read the ‘Office Risk Management Form’</w:t>
            </w:r>
          </w:p>
        </w:tc>
        <w:tc>
          <w:tcPr>
            <w:tcW w:w="7654" w:type="dxa"/>
            <w:gridSpan w:val="3"/>
          </w:tcPr>
          <w:p w:rsidR="0077311C" w:rsidRPr="001E6280" w:rsidRDefault="0077311C" w:rsidP="001E6280">
            <w:pPr>
              <w:pStyle w:val="BalloonText"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All staff must refer to the </w:t>
            </w:r>
            <w:hyperlink r:id="rId28" w:history="1">
              <w:r w:rsidRPr="0077311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‘Office Risk Management Form’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>. We recommend reading through this carefully to ensure you are aware of the potential risks associated with working in an office environment.</w:t>
            </w:r>
          </w:p>
        </w:tc>
      </w:tr>
      <w:tr w:rsidR="0066020B" w:rsidTr="0066020B">
        <w:trPr>
          <w:trHeight w:val="439"/>
          <w:jc w:val="center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:rsidR="0066020B" w:rsidRPr="0066020B" w:rsidRDefault="0066020B" w:rsidP="001E6280">
            <w:pPr>
              <w:pStyle w:val="BalloonText"/>
              <w:autoSpaceDE w:val="0"/>
              <w:autoSpaceDN w:val="0"/>
              <w:rPr>
                <w:rFonts w:asciiTheme="minorHAnsi" w:hAnsiTheme="minorHAnsi"/>
                <w:sz w:val="28"/>
                <w:szCs w:val="28"/>
              </w:rPr>
            </w:pPr>
            <w:r w:rsidRPr="0066020B">
              <w:rPr>
                <w:rFonts w:asciiTheme="minorHAnsi" w:hAnsiTheme="minorHAnsi"/>
                <w:b/>
                <w:sz w:val="28"/>
                <w:szCs w:val="28"/>
              </w:rPr>
              <w:t xml:space="preserve">Signatures </w:t>
            </w:r>
          </w:p>
        </w:tc>
      </w:tr>
      <w:tr w:rsidR="0066020B" w:rsidTr="0066020B">
        <w:trPr>
          <w:trHeight w:val="402"/>
          <w:jc w:val="center"/>
        </w:trPr>
        <w:tc>
          <w:tcPr>
            <w:tcW w:w="4914" w:type="dxa"/>
            <w:gridSpan w:val="2"/>
            <w:tcBorders>
              <w:right w:val="nil"/>
            </w:tcBorders>
          </w:tcPr>
          <w:p w:rsidR="0066020B" w:rsidRDefault="0066020B" w:rsidP="0066020B">
            <w:pPr>
              <w:pStyle w:val="ListParagraph"/>
              <w:ind w:left="227"/>
              <w:rPr>
                <w:b/>
              </w:rPr>
            </w:pPr>
            <w:r>
              <w:rPr>
                <w:b/>
              </w:rPr>
              <w:t xml:space="preserve">Worker’s name </w:t>
            </w:r>
          </w:p>
          <w:p w:rsidR="0066020B" w:rsidRPr="001E6280" w:rsidRDefault="0066020B" w:rsidP="0066020B">
            <w:pPr>
              <w:pStyle w:val="ListParagraph"/>
              <w:ind w:left="227"/>
              <w:rPr>
                <w:b/>
              </w:rPr>
            </w:pPr>
          </w:p>
        </w:tc>
        <w:tc>
          <w:tcPr>
            <w:tcW w:w="5718" w:type="dxa"/>
            <w:gridSpan w:val="2"/>
            <w:tcBorders>
              <w:left w:val="nil"/>
            </w:tcBorders>
          </w:tcPr>
          <w:p w:rsidR="0066020B" w:rsidRPr="0066020B" w:rsidRDefault="0066020B" w:rsidP="001E6280">
            <w:pPr>
              <w:pStyle w:val="BalloonText"/>
              <w:autoSpaceDE w:val="0"/>
              <w:autoSpaceDN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66020B">
              <w:rPr>
                <w:rFonts w:asciiTheme="minorHAnsi" w:hAnsiTheme="minorHAnsi"/>
                <w:b/>
                <w:sz w:val="22"/>
                <w:szCs w:val="22"/>
              </w:rPr>
              <w:t>Worker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’</w:t>
            </w:r>
            <w:r w:rsidRPr="0066020B">
              <w:rPr>
                <w:rFonts w:asciiTheme="minorHAnsi" w:hAnsiTheme="minorHAnsi"/>
                <w:b/>
                <w:sz w:val="22"/>
                <w:szCs w:val="22"/>
              </w:rPr>
              <w:t xml:space="preserve">s signature </w:t>
            </w:r>
          </w:p>
        </w:tc>
      </w:tr>
      <w:tr w:rsidR="0066020B" w:rsidTr="0066020B">
        <w:trPr>
          <w:trHeight w:val="436"/>
          <w:jc w:val="center"/>
        </w:trPr>
        <w:tc>
          <w:tcPr>
            <w:tcW w:w="4914" w:type="dxa"/>
            <w:gridSpan w:val="2"/>
            <w:tcBorders>
              <w:right w:val="nil"/>
            </w:tcBorders>
          </w:tcPr>
          <w:p w:rsidR="0066020B" w:rsidRDefault="0066020B" w:rsidP="0066020B">
            <w:pPr>
              <w:pStyle w:val="ListParagraph"/>
              <w:ind w:left="227"/>
              <w:rPr>
                <w:b/>
              </w:rPr>
            </w:pPr>
            <w:r>
              <w:rPr>
                <w:b/>
              </w:rPr>
              <w:t xml:space="preserve">Supervisor’s name </w:t>
            </w:r>
          </w:p>
          <w:p w:rsidR="0066020B" w:rsidRDefault="0066020B" w:rsidP="0066020B">
            <w:pPr>
              <w:pStyle w:val="ListParagraph"/>
              <w:ind w:left="227"/>
              <w:rPr>
                <w:b/>
              </w:rPr>
            </w:pPr>
          </w:p>
        </w:tc>
        <w:tc>
          <w:tcPr>
            <w:tcW w:w="5718" w:type="dxa"/>
            <w:gridSpan w:val="2"/>
            <w:tcBorders>
              <w:left w:val="nil"/>
            </w:tcBorders>
          </w:tcPr>
          <w:p w:rsidR="0066020B" w:rsidRPr="0066020B" w:rsidRDefault="0066020B" w:rsidP="001E6280">
            <w:pPr>
              <w:pStyle w:val="BalloonText"/>
              <w:autoSpaceDE w:val="0"/>
              <w:autoSpaceDN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66020B">
              <w:rPr>
                <w:rFonts w:asciiTheme="minorHAnsi" w:hAnsiTheme="minorHAnsi"/>
                <w:b/>
                <w:sz w:val="22"/>
                <w:szCs w:val="22"/>
              </w:rPr>
              <w:t>Supervisor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’</w:t>
            </w:r>
            <w:r w:rsidRPr="0066020B">
              <w:rPr>
                <w:rFonts w:asciiTheme="minorHAnsi" w:hAnsiTheme="minorHAnsi"/>
                <w:b/>
                <w:sz w:val="22"/>
                <w:szCs w:val="22"/>
              </w:rPr>
              <w:t xml:space="preserve">s signature </w:t>
            </w:r>
          </w:p>
        </w:tc>
      </w:tr>
      <w:tr w:rsidR="0066020B" w:rsidTr="008B5496">
        <w:trPr>
          <w:trHeight w:val="256"/>
          <w:jc w:val="center"/>
        </w:trPr>
        <w:tc>
          <w:tcPr>
            <w:tcW w:w="4914" w:type="dxa"/>
            <w:gridSpan w:val="2"/>
            <w:tcBorders>
              <w:right w:val="nil"/>
            </w:tcBorders>
          </w:tcPr>
          <w:p w:rsidR="0066020B" w:rsidRDefault="0066020B" w:rsidP="0066020B">
            <w:pPr>
              <w:pStyle w:val="ListParagraph"/>
              <w:ind w:left="227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718" w:type="dxa"/>
            <w:gridSpan w:val="2"/>
            <w:tcBorders>
              <w:left w:val="nil"/>
            </w:tcBorders>
          </w:tcPr>
          <w:p w:rsidR="0066020B" w:rsidRPr="0066020B" w:rsidRDefault="0066020B" w:rsidP="001E6280">
            <w:pPr>
              <w:pStyle w:val="BalloonText"/>
              <w:autoSpaceDE w:val="0"/>
              <w:autoSpaceDN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81406" w:rsidTr="00A81406">
        <w:trPr>
          <w:trHeight w:val="141"/>
          <w:jc w:val="center"/>
        </w:trPr>
        <w:tc>
          <w:tcPr>
            <w:tcW w:w="10632" w:type="dxa"/>
            <w:gridSpan w:val="4"/>
          </w:tcPr>
          <w:p w:rsidR="00A81406" w:rsidRPr="00A81406" w:rsidRDefault="00A81406" w:rsidP="001E6280">
            <w:pPr>
              <w:pStyle w:val="BalloonText"/>
              <w:autoSpaceDE w:val="0"/>
              <w:autoSpaceDN w:val="0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81406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Please return this form to Sarah Ford for processing. Thank you </w:t>
            </w:r>
          </w:p>
        </w:tc>
      </w:tr>
    </w:tbl>
    <w:p w:rsidR="00A662A4" w:rsidRPr="00D643BD" w:rsidRDefault="00A662A4" w:rsidP="00F029FA">
      <w:pPr>
        <w:jc w:val="both"/>
        <w:rPr>
          <w:b/>
          <w:sz w:val="2"/>
          <w:szCs w:val="2"/>
        </w:rPr>
      </w:pPr>
    </w:p>
    <w:sectPr w:rsidR="00A662A4" w:rsidRPr="00D643BD" w:rsidSect="00591166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A4" w:rsidRDefault="00B83CA4" w:rsidP="00727851">
      <w:pPr>
        <w:spacing w:after="0" w:line="240" w:lineRule="auto"/>
      </w:pPr>
      <w:r>
        <w:separator/>
      </w:r>
    </w:p>
  </w:endnote>
  <w:endnote w:type="continuationSeparator" w:id="0">
    <w:p w:rsidR="00B83CA4" w:rsidRDefault="00B83CA4" w:rsidP="0072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 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BB" w:rsidRDefault="002831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4688"/>
      <w:docPartObj>
        <w:docPartGallery w:val="Page Numbers (Bottom of Page)"/>
        <w:docPartUnique/>
      </w:docPartObj>
    </w:sdtPr>
    <w:sdtEndPr/>
    <w:sdtContent>
      <w:p w:rsidR="00483FB4" w:rsidRDefault="00483FB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1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7BAD" w:rsidRDefault="00027BAD">
    <w:pPr>
      <w:pStyle w:val="Footer"/>
    </w:pPr>
    <w:r>
      <w:t>CPHCE_HS_</w:t>
    </w:r>
    <w:r w:rsidR="002831BB">
      <w:t xml:space="preserve">IF01 </w:t>
    </w:r>
    <w:r>
      <w:t xml:space="preserve"> Version</w:t>
    </w:r>
    <w:r w:rsidR="002831BB">
      <w:t xml:space="preserve"> </w:t>
    </w:r>
    <w:r w:rsidR="002831BB">
      <w:t>1</w:t>
    </w:r>
    <w:r w:rsidR="004A3A4E">
      <w:t>.1</w:t>
    </w:r>
    <w:r w:rsidR="002831BB">
      <w:t>.</w:t>
    </w:r>
    <w:bookmarkStart w:id="0" w:name="_GoBack"/>
    <w:bookmarkEnd w:id="0"/>
    <w:r w:rsidR="002831BB">
      <w:t xml:space="preserve"> 18/2/2014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BB" w:rsidRDefault="002831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A4" w:rsidRDefault="00B83CA4" w:rsidP="00727851">
      <w:pPr>
        <w:spacing w:after="0" w:line="240" w:lineRule="auto"/>
      </w:pPr>
      <w:r>
        <w:separator/>
      </w:r>
    </w:p>
  </w:footnote>
  <w:footnote w:type="continuationSeparator" w:id="0">
    <w:p w:rsidR="00B83CA4" w:rsidRDefault="00B83CA4" w:rsidP="0072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BB" w:rsidRDefault="002831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F5D" w:rsidRPr="00727851" w:rsidRDefault="00483FB4" w:rsidP="00727851">
    <w:pPr>
      <w:rPr>
        <w:b/>
        <w:color w:val="FFFFFF" w:themeColor="background1"/>
        <w:sz w:val="36"/>
        <w:szCs w:val="36"/>
      </w:rPr>
    </w:pPr>
    <w:r>
      <w:rPr>
        <w:b/>
        <w:noProof/>
        <w:color w:val="FFFFFF" w:themeColor="background1"/>
        <w:sz w:val="36"/>
        <w:szCs w:val="36"/>
      </w:rPr>
      <w:drawing>
        <wp:anchor distT="0" distB="0" distL="114300" distR="114300" simplePos="0" relativeHeight="251656704" behindDoc="1" locked="0" layoutInCell="1" allowOverlap="1" wp14:anchorId="22BFAB86" wp14:editId="2E23EBF4">
          <wp:simplePos x="0" y="0"/>
          <wp:positionH relativeFrom="column">
            <wp:posOffset>5053330</wp:posOffset>
          </wp:positionH>
          <wp:positionV relativeFrom="paragraph">
            <wp:posOffset>-207010</wp:posOffset>
          </wp:positionV>
          <wp:extent cx="1566545" cy="573405"/>
          <wp:effectExtent l="0" t="0" r="0" b="0"/>
          <wp:wrapTight wrapText="bothSides">
            <wp:wrapPolygon edited="0">
              <wp:start x="0" y="0"/>
              <wp:lineTo x="0" y="20811"/>
              <wp:lineTo x="21276" y="20811"/>
              <wp:lineTo x="21276" y="0"/>
              <wp:lineTo x="0" y="0"/>
            </wp:wrapPolygon>
          </wp:wrapTight>
          <wp:docPr id="2" name="Picture 2" descr="LandscapeColour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ndscapeColour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1406">
      <w:rPr>
        <w:b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1FB2ED" wp14:editId="62200C48">
              <wp:simplePos x="0" y="0"/>
              <wp:positionH relativeFrom="column">
                <wp:posOffset>-240665</wp:posOffset>
              </wp:positionH>
              <wp:positionV relativeFrom="paragraph">
                <wp:posOffset>-245110</wp:posOffset>
              </wp:positionV>
              <wp:extent cx="3803650" cy="719455"/>
              <wp:effectExtent l="6985" t="13970" r="8890" b="952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03650" cy="71945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8.95pt;margin-top:-19.3pt;width:299.5pt;height:56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" fillcolor="black [3213]"/>
          </w:pict>
        </mc:Fallback>
      </mc:AlternateContent>
    </w:r>
    <w:r w:rsidRPr="00727851">
      <w:rPr>
        <w:b/>
        <w:color w:val="FFFFFF" w:themeColor="background1"/>
        <w:sz w:val="36"/>
        <w:szCs w:val="36"/>
      </w:rPr>
      <w:t>CPHCE_HS</w:t>
    </w:r>
    <w:r w:rsidR="00027BAD">
      <w:rPr>
        <w:b/>
        <w:color w:val="FFFFFF" w:themeColor="background1"/>
        <w:sz w:val="36"/>
        <w:szCs w:val="36"/>
      </w:rPr>
      <w:t xml:space="preserve"> Induction </w:t>
    </w:r>
    <w:r w:rsidR="00225F5D">
      <w:rPr>
        <w:b/>
        <w:color w:val="FFFFFF" w:themeColor="background1"/>
        <w:sz w:val="36"/>
        <w:szCs w:val="36"/>
      </w:rPr>
      <w:t>Form 01</w:t>
    </w:r>
  </w:p>
  <w:p w:rsidR="00483FB4" w:rsidRDefault="00A814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11B0F0D" wp14:editId="161D3C0B">
              <wp:simplePos x="0" y="0"/>
              <wp:positionH relativeFrom="column">
                <wp:posOffset>3273425</wp:posOffset>
              </wp:positionH>
              <wp:positionV relativeFrom="paragraph">
                <wp:posOffset>26670</wp:posOffset>
              </wp:positionV>
              <wp:extent cx="6332855" cy="0"/>
              <wp:effectExtent l="6350" t="9525" r="1397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28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57.75pt;margin-top:2.1pt;width:498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5lHgIAADs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BB" w:rsidRDefault="002831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939"/>
    <w:multiLevelType w:val="hybridMultilevel"/>
    <w:tmpl w:val="FA66A05E"/>
    <w:lvl w:ilvl="0" w:tplc="AB706D56">
      <w:start w:val="1"/>
      <w:numFmt w:val="bullet"/>
      <w:lvlText w:val=""/>
      <w:lvlJc w:val="left"/>
      <w:pPr>
        <w:ind w:left="227" w:firstLine="57"/>
      </w:pPr>
      <w:rPr>
        <w:rFonts w:ascii="Symbol" w:hAnsi="Symbol" w:hint="default"/>
      </w:rPr>
    </w:lvl>
    <w:lvl w:ilvl="1" w:tplc="427AAF52">
      <w:numFmt w:val="bullet"/>
      <w:lvlText w:val="-"/>
      <w:lvlJc w:val="left"/>
      <w:pPr>
        <w:ind w:left="720" w:hanging="360"/>
      </w:pPr>
      <w:rPr>
        <w:rFonts w:ascii="Optima" w:eastAsia="Times New Roman" w:hAnsi="Optima" w:cs="Optima LT Std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1793858"/>
    <w:multiLevelType w:val="hybridMultilevel"/>
    <w:tmpl w:val="2362B3CA"/>
    <w:lvl w:ilvl="0" w:tplc="D50A852A">
      <w:start w:val="1"/>
      <w:numFmt w:val="bullet"/>
      <w:lvlText w:val=""/>
      <w:lvlJc w:val="left"/>
      <w:pPr>
        <w:ind w:left="227" w:hanging="227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045BD2"/>
    <w:multiLevelType w:val="hybridMultilevel"/>
    <w:tmpl w:val="13642D9C"/>
    <w:lvl w:ilvl="0" w:tplc="0409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D07C3"/>
    <w:multiLevelType w:val="hybridMultilevel"/>
    <w:tmpl w:val="E90C0B38"/>
    <w:lvl w:ilvl="0" w:tplc="177653C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FE175C"/>
    <w:multiLevelType w:val="singleLevel"/>
    <w:tmpl w:val="C632EF2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>
    <w:nsid w:val="06F63D51"/>
    <w:multiLevelType w:val="hybridMultilevel"/>
    <w:tmpl w:val="B8D42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7742FD"/>
    <w:multiLevelType w:val="hybridMultilevel"/>
    <w:tmpl w:val="625E1CC6"/>
    <w:lvl w:ilvl="0" w:tplc="0C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>
    <w:nsid w:val="0A7C57B9"/>
    <w:multiLevelType w:val="hybridMultilevel"/>
    <w:tmpl w:val="3FFAC8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3937EB"/>
    <w:multiLevelType w:val="hybridMultilevel"/>
    <w:tmpl w:val="D1345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95087A"/>
    <w:multiLevelType w:val="hybridMultilevel"/>
    <w:tmpl w:val="720CABCA"/>
    <w:lvl w:ilvl="0" w:tplc="AC442E94">
      <w:start w:val="1"/>
      <w:numFmt w:val="bullet"/>
      <w:lvlText w:val=""/>
      <w:lvlJc w:val="left"/>
      <w:pPr>
        <w:ind w:left="227" w:firstLine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9B2657"/>
    <w:multiLevelType w:val="hybridMultilevel"/>
    <w:tmpl w:val="2DC66848"/>
    <w:lvl w:ilvl="0" w:tplc="E1FAD98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10924"/>
    <w:multiLevelType w:val="multilevel"/>
    <w:tmpl w:val="917E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C6F03B9"/>
    <w:multiLevelType w:val="hybridMultilevel"/>
    <w:tmpl w:val="0AC0E898"/>
    <w:lvl w:ilvl="0" w:tplc="0C090003">
      <w:start w:val="1"/>
      <w:numFmt w:val="bullet"/>
      <w:lvlText w:val="o"/>
      <w:lvlJc w:val="left"/>
      <w:pPr>
        <w:ind w:left="227" w:hanging="227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EF21A1"/>
    <w:multiLevelType w:val="hybridMultilevel"/>
    <w:tmpl w:val="AC12A44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B178D1"/>
    <w:multiLevelType w:val="hybridMultilevel"/>
    <w:tmpl w:val="5C046D98"/>
    <w:lvl w:ilvl="0" w:tplc="E1FAD98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D14833"/>
    <w:multiLevelType w:val="hybridMultilevel"/>
    <w:tmpl w:val="43907596"/>
    <w:lvl w:ilvl="0" w:tplc="E1FAD98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667D7E"/>
    <w:multiLevelType w:val="multilevel"/>
    <w:tmpl w:val="1DB4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26F31FD"/>
    <w:multiLevelType w:val="hybridMultilevel"/>
    <w:tmpl w:val="E2C8A1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4BB57A9"/>
    <w:multiLevelType w:val="hybridMultilevel"/>
    <w:tmpl w:val="6DDC1170"/>
    <w:lvl w:ilvl="0" w:tplc="E1FAD98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CA14C07"/>
    <w:multiLevelType w:val="hybridMultilevel"/>
    <w:tmpl w:val="963E3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A40F4AE">
      <w:numFmt w:val="bullet"/>
      <w:lvlText w:val="-"/>
      <w:lvlJc w:val="left"/>
      <w:pPr>
        <w:ind w:left="1080" w:hanging="360"/>
      </w:pPr>
      <w:rPr>
        <w:rFonts w:ascii="Optima LT Std" w:eastAsia="Times New Roman" w:hAnsi="Optima LT St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E64D45"/>
    <w:multiLevelType w:val="hybridMultilevel"/>
    <w:tmpl w:val="5EBE10EE"/>
    <w:lvl w:ilvl="0" w:tplc="CA442BCE">
      <w:start w:val="1"/>
      <w:numFmt w:val="bullet"/>
      <w:lvlText w:val=""/>
      <w:lvlJc w:val="left"/>
      <w:pPr>
        <w:ind w:left="227" w:hanging="227"/>
      </w:pPr>
      <w:rPr>
        <w:rFonts w:ascii="Symbol" w:hAnsi="Symbol" w:hint="default"/>
        <w:sz w:val="32"/>
        <w:szCs w:val="3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C52007"/>
    <w:multiLevelType w:val="hybridMultilevel"/>
    <w:tmpl w:val="C2E09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F842E4"/>
    <w:multiLevelType w:val="multilevel"/>
    <w:tmpl w:val="B2C2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9677671"/>
    <w:multiLevelType w:val="hybridMultilevel"/>
    <w:tmpl w:val="27122628"/>
    <w:lvl w:ilvl="0" w:tplc="8620DE56">
      <w:start w:val="1"/>
      <w:numFmt w:val="bullet"/>
      <w:lvlText w:val=""/>
      <w:lvlJc w:val="center"/>
      <w:pPr>
        <w:ind w:left="227" w:hanging="227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F81D84"/>
    <w:multiLevelType w:val="hybridMultilevel"/>
    <w:tmpl w:val="0CF68764"/>
    <w:lvl w:ilvl="0" w:tplc="E1FAD98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A24F6E"/>
    <w:multiLevelType w:val="hybridMultilevel"/>
    <w:tmpl w:val="F6E0B168"/>
    <w:lvl w:ilvl="0" w:tplc="E1FAD98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6D7277"/>
    <w:multiLevelType w:val="hybridMultilevel"/>
    <w:tmpl w:val="2F541F96"/>
    <w:lvl w:ilvl="0" w:tplc="E1FAD98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B13608"/>
    <w:multiLevelType w:val="hybridMultilevel"/>
    <w:tmpl w:val="18A6E8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BA3484"/>
    <w:multiLevelType w:val="hybridMultilevel"/>
    <w:tmpl w:val="BE5C894C"/>
    <w:lvl w:ilvl="0" w:tplc="AB706D56">
      <w:start w:val="1"/>
      <w:numFmt w:val="bullet"/>
      <w:lvlText w:val=""/>
      <w:lvlJc w:val="left"/>
      <w:pPr>
        <w:ind w:left="227" w:firstLine="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785FD0"/>
    <w:multiLevelType w:val="hybridMultilevel"/>
    <w:tmpl w:val="0B3A3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69335E"/>
    <w:multiLevelType w:val="hybridMultilevel"/>
    <w:tmpl w:val="C9348D2A"/>
    <w:lvl w:ilvl="0" w:tplc="E1FAD98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496D67"/>
    <w:multiLevelType w:val="hybridMultilevel"/>
    <w:tmpl w:val="C6263F80"/>
    <w:lvl w:ilvl="0" w:tplc="DFDC97BE">
      <w:numFmt w:val="bullet"/>
      <w:lvlText w:val="-"/>
      <w:lvlJc w:val="left"/>
      <w:pPr>
        <w:ind w:left="501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2">
    <w:nsid w:val="62FF1CB1"/>
    <w:multiLevelType w:val="hybridMultilevel"/>
    <w:tmpl w:val="48BEEF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62DDB"/>
    <w:multiLevelType w:val="hybridMultilevel"/>
    <w:tmpl w:val="C7209F96"/>
    <w:lvl w:ilvl="0" w:tplc="E1FAD98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9E1809"/>
    <w:multiLevelType w:val="hybridMultilevel"/>
    <w:tmpl w:val="94E8F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9DB45B0"/>
    <w:multiLevelType w:val="hybridMultilevel"/>
    <w:tmpl w:val="5D16A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C302979"/>
    <w:multiLevelType w:val="hybridMultilevel"/>
    <w:tmpl w:val="8EB05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AE518C"/>
    <w:multiLevelType w:val="hybridMultilevel"/>
    <w:tmpl w:val="CCC094EC"/>
    <w:lvl w:ilvl="0" w:tplc="13223D6C">
      <w:start w:val="1"/>
      <w:numFmt w:val="bullet"/>
      <w:lvlText w:val=""/>
      <w:lvlJc w:val="left"/>
      <w:pPr>
        <w:ind w:left="57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8A4D65"/>
    <w:multiLevelType w:val="hybridMultilevel"/>
    <w:tmpl w:val="B53A2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93C565C"/>
    <w:multiLevelType w:val="hybridMultilevel"/>
    <w:tmpl w:val="9BD0EACE"/>
    <w:lvl w:ilvl="0" w:tplc="E1FAD98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856A95"/>
    <w:multiLevelType w:val="hybridMultilevel"/>
    <w:tmpl w:val="367C90AA"/>
    <w:lvl w:ilvl="0" w:tplc="E1FAD98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897B12"/>
    <w:multiLevelType w:val="multilevel"/>
    <w:tmpl w:val="4B0E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2"/>
  </w:num>
  <w:num w:numId="2">
    <w:abstractNumId w:val="13"/>
  </w:num>
  <w:num w:numId="3">
    <w:abstractNumId w:val="21"/>
  </w:num>
  <w:num w:numId="4">
    <w:abstractNumId w:val="20"/>
  </w:num>
  <w:num w:numId="5">
    <w:abstractNumId w:val="1"/>
  </w:num>
  <w:num w:numId="6">
    <w:abstractNumId w:val="31"/>
  </w:num>
  <w:num w:numId="7">
    <w:abstractNumId w:val="9"/>
  </w:num>
  <w:num w:numId="8">
    <w:abstractNumId w:val="3"/>
  </w:num>
  <w:num w:numId="9">
    <w:abstractNumId w:val="0"/>
  </w:num>
  <w:num w:numId="10">
    <w:abstractNumId w:val="23"/>
  </w:num>
  <w:num w:numId="11">
    <w:abstractNumId w:val="11"/>
  </w:num>
  <w:num w:numId="12">
    <w:abstractNumId w:val="41"/>
  </w:num>
  <w:num w:numId="13">
    <w:abstractNumId w:val="16"/>
  </w:num>
  <w:num w:numId="14">
    <w:abstractNumId w:val="22"/>
  </w:num>
  <w:num w:numId="15">
    <w:abstractNumId w:val="34"/>
  </w:num>
  <w:num w:numId="16">
    <w:abstractNumId w:val="36"/>
  </w:num>
  <w:num w:numId="17">
    <w:abstractNumId w:val="35"/>
  </w:num>
  <w:num w:numId="18">
    <w:abstractNumId w:val="8"/>
  </w:num>
  <w:num w:numId="19">
    <w:abstractNumId w:val="5"/>
  </w:num>
  <w:num w:numId="20">
    <w:abstractNumId w:val="7"/>
  </w:num>
  <w:num w:numId="21">
    <w:abstractNumId w:val="27"/>
  </w:num>
  <w:num w:numId="22">
    <w:abstractNumId w:val="38"/>
  </w:num>
  <w:num w:numId="23">
    <w:abstractNumId w:val="29"/>
  </w:num>
  <w:num w:numId="24">
    <w:abstractNumId w:val="19"/>
  </w:num>
  <w:num w:numId="25">
    <w:abstractNumId w:val="2"/>
  </w:num>
  <w:num w:numId="26">
    <w:abstractNumId w:val="4"/>
  </w:num>
  <w:num w:numId="27">
    <w:abstractNumId w:val="17"/>
  </w:num>
  <w:num w:numId="28">
    <w:abstractNumId w:val="28"/>
  </w:num>
  <w:num w:numId="29">
    <w:abstractNumId w:val="37"/>
  </w:num>
  <w:num w:numId="30">
    <w:abstractNumId w:val="18"/>
  </w:num>
  <w:num w:numId="31">
    <w:abstractNumId w:val="15"/>
  </w:num>
  <w:num w:numId="32">
    <w:abstractNumId w:val="25"/>
  </w:num>
  <w:num w:numId="33">
    <w:abstractNumId w:val="14"/>
  </w:num>
  <w:num w:numId="34">
    <w:abstractNumId w:val="26"/>
  </w:num>
  <w:num w:numId="35">
    <w:abstractNumId w:val="30"/>
  </w:num>
  <w:num w:numId="36">
    <w:abstractNumId w:val="39"/>
  </w:num>
  <w:num w:numId="37">
    <w:abstractNumId w:val="40"/>
  </w:num>
  <w:num w:numId="38">
    <w:abstractNumId w:val="10"/>
  </w:num>
  <w:num w:numId="39">
    <w:abstractNumId w:val="24"/>
  </w:num>
  <w:num w:numId="40">
    <w:abstractNumId w:val="33"/>
  </w:num>
  <w:num w:numId="41">
    <w:abstractNumId w:val="1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50"/>
    <w:rsid w:val="00010A8D"/>
    <w:rsid w:val="00027BAD"/>
    <w:rsid w:val="00042B42"/>
    <w:rsid w:val="00043363"/>
    <w:rsid w:val="000820C0"/>
    <w:rsid w:val="00095192"/>
    <w:rsid w:val="000B070F"/>
    <w:rsid w:val="000B0FA8"/>
    <w:rsid w:val="000D4A60"/>
    <w:rsid w:val="000E2D2F"/>
    <w:rsid w:val="000E64A4"/>
    <w:rsid w:val="001430C1"/>
    <w:rsid w:val="00143D15"/>
    <w:rsid w:val="0017624F"/>
    <w:rsid w:val="0018204C"/>
    <w:rsid w:val="001C7885"/>
    <w:rsid w:val="001E1109"/>
    <w:rsid w:val="001E6280"/>
    <w:rsid w:val="002161E8"/>
    <w:rsid w:val="002223E1"/>
    <w:rsid w:val="00223FAB"/>
    <w:rsid w:val="00225F5D"/>
    <w:rsid w:val="00230BB8"/>
    <w:rsid w:val="00235A89"/>
    <w:rsid w:val="002361A5"/>
    <w:rsid w:val="00236AAD"/>
    <w:rsid w:val="00237716"/>
    <w:rsid w:val="002831BB"/>
    <w:rsid w:val="00290649"/>
    <w:rsid w:val="00291E1E"/>
    <w:rsid w:val="002C192A"/>
    <w:rsid w:val="002C1CC0"/>
    <w:rsid w:val="002F58A7"/>
    <w:rsid w:val="0030447A"/>
    <w:rsid w:val="00321534"/>
    <w:rsid w:val="00332BEF"/>
    <w:rsid w:val="00352E6F"/>
    <w:rsid w:val="003736A8"/>
    <w:rsid w:val="0037483D"/>
    <w:rsid w:val="00374B88"/>
    <w:rsid w:val="003C7E72"/>
    <w:rsid w:val="003F0D83"/>
    <w:rsid w:val="00422928"/>
    <w:rsid w:val="00437245"/>
    <w:rsid w:val="00473530"/>
    <w:rsid w:val="00475191"/>
    <w:rsid w:val="00475843"/>
    <w:rsid w:val="00483FB4"/>
    <w:rsid w:val="00490376"/>
    <w:rsid w:val="004A3A4E"/>
    <w:rsid w:val="004C2864"/>
    <w:rsid w:val="00567DA6"/>
    <w:rsid w:val="005812F2"/>
    <w:rsid w:val="00591166"/>
    <w:rsid w:val="005A4979"/>
    <w:rsid w:val="00623261"/>
    <w:rsid w:val="006265EB"/>
    <w:rsid w:val="00630289"/>
    <w:rsid w:val="00634209"/>
    <w:rsid w:val="0066020B"/>
    <w:rsid w:val="00664047"/>
    <w:rsid w:val="006706EB"/>
    <w:rsid w:val="006857BB"/>
    <w:rsid w:val="006A07E0"/>
    <w:rsid w:val="006C3906"/>
    <w:rsid w:val="006D699A"/>
    <w:rsid w:val="006E5410"/>
    <w:rsid w:val="006F284A"/>
    <w:rsid w:val="006F692A"/>
    <w:rsid w:val="0071079A"/>
    <w:rsid w:val="00726C7C"/>
    <w:rsid w:val="00727851"/>
    <w:rsid w:val="00736A15"/>
    <w:rsid w:val="00742BF9"/>
    <w:rsid w:val="00763E98"/>
    <w:rsid w:val="00771AE9"/>
    <w:rsid w:val="0077311C"/>
    <w:rsid w:val="00794043"/>
    <w:rsid w:val="007A71D3"/>
    <w:rsid w:val="007C3A6B"/>
    <w:rsid w:val="007D6D6E"/>
    <w:rsid w:val="007E4E07"/>
    <w:rsid w:val="008001F4"/>
    <w:rsid w:val="00800215"/>
    <w:rsid w:val="00831730"/>
    <w:rsid w:val="00840FE9"/>
    <w:rsid w:val="00862FD6"/>
    <w:rsid w:val="0086758C"/>
    <w:rsid w:val="008821B8"/>
    <w:rsid w:val="00890864"/>
    <w:rsid w:val="00891A88"/>
    <w:rsid w:val="008939B5"/>
    <w:rsid w:val="008B5496"/>
    <w:rsid w:val="008D2260"/>
    <w:rsid w:val="00923E87"/>
    <w:rsid w:val="009315D9"/>
    <w:rsid w:val="00940106"/>
    <w:rsid w:val="0094071E"/>
    <w:rsid w:val="0094483A"/>
    <w:rsid w:val="00945214"/>
    <w:rsid w:val="009459CE"/>
    <w:rsid w:val="009546A0"/>
    <w:rsid w:val="00955E66"/>
    <w:rsid w:val="00971E04"/>
    <w:rsid w:val="009C4EA0"/>
    <w:rsid w:val="00A15081"/>
    <w:rsid w:val="00A1554D"/>
    <w:rsid w:val="00A40EC7"/>
    <w:rsid w:val="00A62235"/>
    <w:rsid w:val="00A662A4"/>
    <w:rsid w:val="00A81406"/>
    <w:rsid w:val="00A8682B"/>
    <w:rsid w:val="00AA22BB"/>
    <w:rsid w:val="00AC111E"/>
    <w:rsid w:val="00B07A9B"/>
    <w:rsid w:val="00B20593"/>
    <w:rsid w:val="00B63EA2"/>
    <w:rsid w:val="00B664EA"/>
    <w:rsid w:val="00B70284"/>
    <w:rsid w:val="00B83CA4"/>
    <w:rsid w:val="00B90CCE"/>
    <w:rsid w:val="00BC0CF4"/>
    <w:rsid w:val="00BE507F"/>
    <w:rsid w:val="00C651A9"/>
    <w:rsid w:val="00C94274"/>
    <w:rsid w:val="00CE3941"/>
    <w:rsid w:val="00CF5C3A"/>
    <w:rsid w:val="00D22C0A"/>
    <w:rsid w:val="00D4115E"/>
    <w:rsid w:val="00D643BD"/>
    <w:rsid w:val="00D702E7"/>
    <w:rsid w:val="00D84E6D"/>
    <w:rsid w:val="00D87532"/>
    <w:rsid w:val="00D90007"/>
    <w:rsid w:val="00DC279A"/>
    <w:rsid w:val="00DF20E1"/>
    <w:rsid w:val="00DF6747"/>
    <w:rsid w:val="00DF7005"/>
    <w:rsid w:val="00E44354"/>
    <w:rsid w:val="00E74150"/>
    <w:rsid w:val="00EC3A21"/>
    <w:rsid w:val="00EF24BC"/>
    <w:rsid w:val="00EF7B98"/>
    <w:rsid w:val="00F029FA"/>
    <w:rsid w:val="00F46692"/>
    <w:rsid w:val="00F820FF"/>
    <w:rsid w:val="00F97EAA"/>
    <w:rsid w:val="00FA556E"/>
    <w:rsid w:val="00FC1AE1"/>
    <w:rsid w:val="00FC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nhideWhenUsed/>
    <w:qFormat/>
    <w:rsid w:val="00B2059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84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1AE9"/>
    <w:rPr>
      <w:b/>
      <w:bCs/>
    </w:rPr>
  </w:style>
  <w:style w:type="character" w:customStyle="1" w:styleId="apple-converted-space">
    <w:name w:val="apple-converted-space"/>
    <w:basedOn w:val="DefaultParagraphFont"/>
    <w:rsid w:val="00771AE9"/>
  </w:style>
  <w:style w:type="character" w:styleId="Emphasis">
    <w:name w:val="Emphasis"/>
    <w:basedOn w:val="DefaultParagraphFont"/>
    <w:uiPriority w:val="20"/>
    <w:qFormat/>
    <w:rsid w:val="00771AE9"/>
    <w:rPr>
      <w:i/>
      <w:iCs/>
    </w:rPr>
  </w:style>
  <w:style w:type="paragraph" w:styleId="Header">
    <w:name w:val="header"/>
    <w:basedOn w:val="Normal"/>
    <w:link w:val="HeaderChar"/>
    <w:unhideWhenUsed/>
    <w:rsid w:val="00727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51"/>
  </w:style>
  <w:style w:type="paragraph" w:styleId="Footer">
    <w:name w:val="footer"/>
    <w:basedOn w:val="Normal"/>
    <w:link w:val="FooterChar"/>
    <w:uiPriority w:val="99"/>
    <w:unhideWhenUsed/>
    <w:rsid w:val="00727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51"/>
  </w:style>
  <w:style w:type="paragraph" w:styleId="BalloonText">
    <w:name w:val="Balloon Text"/>
    <w:basedOn w:val="Normal"/>
    <w:link w:val="BalloonTextChar"/>
    <w:unhideWhenUsed/>
    <w:rsid w:val="0072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7851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B2059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B07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nhideWhenUsed/>
    <w:qFormat/>
    <w:rsid w:val="00B2059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84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1AE9"/>
    <w:rPr>
      <w:b/>
      <w:bCs/>
    </w:rPr>
  </w:style>
  <w:style w:type="character" w:customStyle="1" w:styleId="apple-converted-space">
    <w:name w:val="apple-converted-space"/>
    <w:basedOn w:val="DefaultParagraphFont"/>
    <w:rsid w:val="00771AE9"/>
  </w:style>
  <w:style w:type="character" w:styleId="Emphasis">
    <w:name w:val="Emphasis"/>
    <w:basedOn w:val="DefaultParagraphFont"/>
    <w:uiPriority w:val="20"/>
    <w:qFormat/>
    <w:rsid w:val="00771AE9"/>
    <w:rPr>
      <w:i/>
      <w:iCs/>
    </w:rPr>
  </w:style>
  <w:style w:type="paragraph" w:styleId="Header">
    <w:name w:val="header"/>
    <w:basedOn w:val="Normal"/>
    <w:link w:val="HeaderChar"/>
    <w:unhideWhenUsed/>
    <w:rsid w:val="00727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51"/>
  </w:style>
  <w:style w:type="paragraph" w:styleId="Footer">
    <w:name w:val="footer"/>
    <w:basedOn w:val="Normal"/>
    <w:link w:val="FooterChar"/>
    <w:uiPriority w:val="99"/>
    <w:unhideWhenUsed/>
    <w:rsid w:val="00727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51"/>
  </w:style>
  <w:style w:type="paragraph" w:styleId="BalloonText">
    <w:name w:val="Balloon Text"/>
    <w:basedOn w:val="Normal"/>
    <w:link w:val="BalloonTextChar"/>
    <w:unhideWhenUsed/>
    <w:rsid w:val="0072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7851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B2059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B07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s.unsw.edu.au/officesafety/documents/Emergency_Flip_Chart.pdf" TargetMode="External"/><Relationship Id="rId13" Type="http://schemas.openxmlformats.org/officeDocument/2006/relationships/hyperlink" Target="http://www.facilities.unsw.edu.au/sites/all/files/page_file_attachment/KENC%20Campus.pdf" TargetMode="External"/><Relationship Id="rId18" Type="http://schemas.openxmlformats.org/officeDocument/2006/relationships/hyperlink" Target="http://www.ohs.unsw.edu.au/hs_procedures_forms/procedures/HS337_Consultation_Procedure.pdf" TargetMode="External"/><Relationship Id="rId26" Type="http://schemas.openxmlformats.org/officeDocument/2006/relationships/hyperlink" Target="http://www.ohs.unsw.edu.au/officesafety/workstation_setup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ohs@unsw.edu.au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sharepoint.unsw.edu.au/sites/OHS/emrgcy/Procedures/EM050%20Emergency%20Procedures%20@%20UNSW.pdf" TargetMode="External"/><Relationship Id="rId17" Type="http://schemas.openxmlformats.org/officeDocument/2006/relationships/hyperlink" Target="http://www.ohs.unsw.edu.au/officesafety/stress.html" TargetMode="External"/><Relationship Id="rId25" Type="http://schemas.openxmlformats.org/officeDocument/2006/relationships/hyperlink" Target="http://www.ohs.unsw.edu.au/hs_procedures_forms/checklists/HS114_Workstation_Checklist.doc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hr.unsw.edu.au/employee/eap.html" TargetMode="External"/><Relationship Id="rId20" Type="http://schemas.openxmlformats.org/officeDocument/2006/relationships/hyperlink" Target="http://www.ohs.unsw.edu.au/hs_procedures_forms/guides/HS713_Guide_to_reporting_hazards_and_incidents.pdf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ilities.unsw.edu.au/node/171" TargetMode="External"/><Relationship Id="rId24" Type="http://schemas.openxmlformats.org/officeDocument/2006/relationships/hyperlink" Target="http://www.unsw.edu.au/about-us/governance/executive-team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facilities.unsw.edu.au/security-safety/staying-safe-day-and-night" TargetMode="External"/><Relationship Id="rId23" Type="http://schemas.openxmlformats.org/officeDocument/2006/relationships/hyperlink" Target="http://www.dfat.gov.au/" TargetMode="External"/><Relationship Id="rId28" Type="http://schemas.openxmlformats.org/officeDocument/2006/relationships/hyperlink" Target="CPHCE_HS_Risk%20management%20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ohs.unsw.edu.au/officesafety/emergencies.html" TargetMode="External"/><Relationship Id="rId19" Type="http://schemas.openxmlformats.org/officeDocument/2006/relationships/hyperlink" Target="https://my.unsw.edu.au/portal/dt?desktop.suid=uid=anonymousActive,ou=People,dc=unsw,dc=edu,dc=au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phce.unsw.edu.au/staff/new-staff/working-cphce-randwick" TargetMode="External"/><Relationship Id="rId14" Type="http://schemas.openxmlformats.org/officeDocument/2006/relationships/hyperlink" Target="http://www.facilities.unsw.edu.au/security-safety/emergencies" TargetMode="External"/><Relationship Id="rId22" Type="http://schemas.openxmlformats.org/officeDocument/2006/relationships/hyperlink" Target="http://www.ohs.unsw.edu.au/hs_procedures_forms/index.html" TargetMode="External"/><Relationship Id="rId27" Type="http://schemas.openxmlformats.org/officeDocument/2006/relationships/hyperlink" Target="http://www.ohs.unsw.edu.au/hs_procedures_forms/checklists/HS114_Workstation_Checklist.doc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Chrissimos</dc:creator>
  <cp:lastModifiedBy>Kristina Chrissimos</cp:lastModifiedBy>
  <cp:revision>14</cp:revision>
  <dcterms:created xsi:type="dcterms:W3CDTF">2014-01-28T23:27:00Z</dcterms:created>
  <dcterms:modified xsi:type="dcterms:W3CDTF">2014-02-17T23:53:00Z</dcterms:modified>
</cp:coreProperties>
</file>