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59" w:rsidRDefault="007539F8">
      <w:bookmarkStart w:id="0" w:name="_GoBack"/>
      <w:bookmarkEnd w:id="0"/>
      <w:r>
        <w:t xml:space="preserve">      </w:t>
      </w:r>
    </w:p>
    <w:p w:rsidR="00704E59" w:rsidRPr="00704E59" w:rsidRDefault="00704E59" w:rsidP="00704E59">
      <w:pPr>
        <w:pStyle w:val="Title"/>
      </w:pPr>
      <w:r>
        <w:t>HOSPITAL IN THE HOME EFHIA</w:t>
      </w:r>
    </w:p>
    <w:p w:rsidR="006C7FC5" w:rsidRDefault="00704E59" w:rsidP="006C7FC5">
      <w:r>
        <w:t xml:space="preserve">The proposal being </w:t>
      </w:r>
      <w:r w:rsidR="008149C2">
        <w:t>assessed is a briefing note to t</w:t>
      </w:r>
      <w:r>
        <w:t>he G</w:t>
      </w:r>
      <w:r w:rsidR="008176A5">
        <w:t xml:space="preserve">eneral </w:t>
      </w:r>
      <w:r>
        <w:t>M</w:t>
      </w:r>
      <w:r w:rsidR="008176A5">
        <w:t>anager</w:t>
      </w:r>
      <w:r>
        <w:t xml:space="preserve"> </w:t>
      </w:r>
      <w:r w:rsidR="008176A5">
        <w:t xml:space="preserve">(GM) Concord Repatriation General </w:t>
      </w:r>
      <w:r w:rsidR="00EE6705">
        <w:t>Hospital</w:t>
      </w:r>
      <w:r w:rsidR="008176A5">
        <w:t xml:space="preserve"> (</w:t>
      </w:r>
      <w:r>
        <w:t>CRGH</w:t>
      </w:r>
      <w:r w:rsidR="008176A5">
        <w:t>)</w:t>
      </w:r>
      <w:r>
        <w:t xml:space="preserve"> relating to the establishment of an interim Hospital in the Home</w:t>
      </w:r>
      <w:r w:rsidR="008149C2">
        <w:t xml:space="preserve"> service</w:t>
      </w:r>
      <w:r>
        <w:t xml:space="preserve"> for Concord</w:t>
      </w:r>
      <w:r w:rsidR="006C7FC5">
        <w:t xml:space="preserve"> and progr</w:t>
      </w:r>
      <w:r>
        <w:t>essively</w:t>
      </w:r>
      <w:r w:rsidR="008176A5">
        <w:t>,</w:t>
      </w:r>
      <w:r>
        <w:t xml:space="preserve"> Canterbury Hospital.</w:t>
      </w:r>
      <w:r w:rsidR="006C7FC5">
        <w:t xml:space="preserve"> </w:t>
      </w:r>
      <w:r>
        <w:t>These services are already operating in R</w:t>
      </w:r>
      <w:r w:rsidR="008176A5">
        <w:t xml:space="preserve">oyal Prince Alfred and </w:t>
      </w:r>
      <w:r>
        <w:t xml:space="preserve">Balmain </w:t>
      </w:r>
      <w:r w:rsidR="008176A5">
        <w:t>Hospitals. E</w:t>
      </w:r>
      <w:r w:rsidR="006C7FC5">
        <w:t>stablishment of a service in Concord would</w:t>
      </w:r>
      <w:r w:rsidR="008176A5">
        <w:t>,</w:t>
      </w:r>
      <w:r w:rsidR="006C7FC5">
        <w:t xml:space="preserve"> </w:t>
      </w:r>
      <w:r w:rsidR="008176A5">
        <w:t xml:space="preserve">over time, </w:t>
      </w:r>
      <w:r w:rsidR="006C7FC5">
        <w:t>lead to a</w:t>
      </w:r>
      <w:r w:rsidR="003645FF">
        <w:t xml:space="preserve"> </w:t>
      </w:r>
      <w:r w:rsidR="008149C2">
        <w:t>District</w:t>
      </w:r>
      <w:r w:rsidR="006C7FC5">
        <w:t xml:space="preserve"> wide service </w:t>
      </w:r>
      <w:r w:rsidR="008149C2">
        <w:t xml:space="preserve">using common operating procedures, co-ordinated/ complimentary </w:t>
      </w:r>
      <w:r w:rsidR="006C7FC5">
        <w:t xml:space="preserve">models of operation, cross accreditation of key staff and shared </w:t>
      </w:r>
      <w:r w:rsidR="00F46B63">
        <w:t>after hours care. This ca</w:t>
      </w:r>
      <w:r w:rsidR="008149C2">
        <w:t>n</w:t>
      </w:r>
      <w:r w:rsidR="006C7FC5">
        <w:t>not be done within existing resources.</w:t>
      </w:r>
    </w:p>
    <w:p w:rsidR="00704E59" w:rsidRDefault="00704E59" w:rsidP="00F46B63">
      <w:pPr>
        <w:pStyle w:val="Heading1"/>
      </w:pPr>
      <w:r>
        <w:t>What is the initiative trying to do?</w:t>
      </w:r>
    </w:p>
    <w:p w:rsidR="006C7FC5" w:rsidRDefault="00704E59">
      <w:r>
        <w:t>The briefing note aims to provide the GM of CRCH with information on issues related to the establishment of an interim Ambulatory/Hospital in the Home Service for Concord Hospital with view to extending this to Canterbury Hospital. It seeks to inform on actions that need to be taken, as well as additional costs involved.</w:t>
      </w:r>
      <w:r w:rsidR="006C7FC5">
        <w:t xml:space="preserve"> This is seen as a necess</w:t>
      </w:r>
      <w:r w:rsidR="008149C2">
        <w:t>ary step in establishing a District</w:t>
      </w:r>
      <w:r w:rsidR="006C7FC5">
        <w:t xml:space="preserve"> wide service.</w:t>
      </w:r>
    </w:p>
    <w:p w:rsidR="00F46B63" w:rsidRDefault="00F46B63" w:rsidP="00F46B63">
      <w:pPr>
        <w:pStyle w:val="Heading1"/>
      </w:pPr>
      <w:r>
        <w:t>Is there any evidence that it is likely to work?</w:t>
      </w:r>
    </w:p>
    <w:p w:rsidR="00F46B63" w:rsidRDefault="00F46B63" w:rsidP="00F46B63">
      <w:r>
        <w:t xml:space="preserve">There is convincing evidence of the effectiveness of Hospital in the Home Services </w:t>
      </w:r>
      <w:r w:rsidR="008176A5">
        <w:t xml:space="preserve">(HITH) </w:t>
      </w:r>
      <w:r>
        <w:t>national</w:t>
      </w:r>
      <w:r w:rsidR="008149C2">
        <w:t>ly</w:t>
      </w:r>
      <w:r>
        <w:t xml:space="preserve"> and internationally.  Its popularity has grown to avoid hospitalisation and address safety issues associated with admission to hospital. In NSW</w:t>
      </w:r>
      <w:r w:rsidR="008176A5">
        <w:t>,</w:t>
      </w:r>
      <w:r>
        <w:t xml:space="preserve"> a number of conditions have been identified that potentially ben</w:t>
      </w:r>
      <w:r w:rsidR="0061732E">
        <w:t>e</w:t>
      </w:r>
      <w:r>
        <w:t>fit for HITH programs. These are:</w:t>
      </w:r>
    </w:p>
    <w:p w:rsidR="00F46B63" w:rsidRPr="008176A5" w:rsidRDefault="00F46B63" w:rsidP="00F51495">
      <w:pPr>
        <w:autoSpaceDE w:val="0"/>
        <w:autoSpaceDN w:val="0"/>
        <w:adjustRightInd w:val="0"/>
        <w:spacing w:after="0" w:line="240" w:lineRule="auto"/>
        <w:rPr>
          <w:rFonts w:cs="Times New Roman"/>
        </w:rPr>
      </w:pPr>
      <w:r w:rsidRPr="008176A5">
        <w:rPr>
          <w:rFonts w:cs="Times New Roman"/>
        </w:rPr>
        <w:t>Pneumonia and acute exacerbation of Chronic Obstructive Pulmonary Disease</w:t>
      </w:r>
    </w:p>
    <w:p w:rsidR="00F46B63" w:rsidRPr="008176A5" w:rsidRDefault="00F46B63" w:rsidP="00F51495">
      <w:pPr>
        <w:autoSpaceDE w:val="0"/>
        <w:autoSpaceDN w:val="0"/>
        <w:adjustRightInd w:val="0"/>
        <w:spacing w:after="0" w:line="240" w:lineRule="auto"/>
        <w:rPr>
          <w:rFonts w:cs="Times New Roman"/>
        </w:rPr>
      </w:pPr>
      <w:r w:rsidRPr="008176A5">
        <w:rPr>
          <w:rFonts w:cs="Times New Roman"/>
        </w:rPr>
        <w:t>Urosepsis</w:t>
      </w:r>
    </w:p>
    <w:p w:rsidR="00F46B63" w:rsidRPr="008176A5" w:rsidRDefault="00F46B63" w:rsidP="00F51495">
      <w:pPr>
        <w:autoSpaceDE w:val="0"/>
        <w:autoSpaceDN w:val="0"/>
        <w:adjustRightInd w:val="0"/>
        <w:spacing w:after="0" w:line="240" w:lineRule="auto"/>
        <w:rPr>
          <w:rFonts w:cs="Times New Roman"/>
        </w:rPr>
      </w:pPr>
      <w:r w:rsidRPr="008176A5">
        <w:rPr>
          <w:rFonts w:cs="Times New Roman"/>
        </w:rPr>
        <w:t>Cellulitis</w:t>
      </w:r>
    </w:p>
    <w:p w:rsidR="00F46B63" w:rsidRPr="008176A5" w:rsidRDefault="00F46B63" w:rsidP="00F51495">
      <w:pPr>
        <w:autoSpaceDE w:val="0"/>
        <w:autoSpaceDN w:val="0"/>
        <w:adjustRightInd w:val="0"/>
        <w:spacing w:after="0" w:line="240" w:lineRule="auto"/>
        <w:rPr>
          <w:rFonts w:cs="Times New Roman"/>
        </w:rPr>
      </w:pPr>
      <w:r w:rsidRPr="008176A5">
        <w:rPr>
          <w:rFonts w:cs="Times New Roman"/>
        </w:rPr>
        <w:t>Osteomyelitis</w:t>
      </w:r>
    </w:p>
    <w:p w:rsidR="00F46B63" w:rsidRPr="008176A5" w:rsidRDefault="00F46B63" w:rsidP="00F51495">
      <w:pPr>
        <w:autoSpaceDE w:val="0"/>
        <w:autoSpaceDN w:val="0"/>
        <w:adjustRightInd w:val="0"/>
        <w:spacing w:after="0" w:line="240" w:lineRule="auto"/>
        <w:rPr>
          <w:rFonts w:cs="Times New Roman"/>
        </w:rPr>
      </w:pPr>
      <w:r w:rsidRPr="008176A5">
        <w:rPr>
          <w:rFonts w:cs="Times New Roman"/>
        </w:rPr>
        <w:t>Septic arthritis</w:t>
      </w:r>
    </w:p>
    <w:p w:rsidR="00F46B63" w:rsidRPr="008176A5" w:rsidRDefault="00F46B63" w:rsidP="00F51495">
      <w:pPr>
        <w:autoSpaceDE w:val="0"/>
        <w:autoSpaceDN w:val="0"/>
        <w:adjustRightInd w:val="0"/>
        <w:spacing w:after="0" w:line="240" w:lineRule="auto"/>
        <w:rPr>
          <w:rFonts w:cs="Times New Roman"/>
        </w:rPr>
      </w:pPr>
      <w:r w:rsidRPr="008176A5">
        <w:rPr>
          <w:rFonts w:cs="Times New Roman"/>
        </w:rPr>
        <w:t>Endocarditis</w:t>
      </w:r>
    </w:p>
    <w:p w:rsidR="00F46B63" w:rsidRPr="00F51495" w:rsidRDefault="00F46B63" w:rsidP="00F51495">
      <w:pPr>
        <w:autoSpaceDE w:val="0"/>
        <w:autoSpaceDN w:val="0"/>
        <w:adjustRightInd w:val="0"/>
        <w:spacing w:after="0" w:line="240" w:lineRule="auto"/>
        <w:rPr>
          <w:rFonts w:cs="Times New Roman"/>
        </w:rPr>
      </w:pPr>
      <w:r w:rsidRPr="00F51495">
        <w:rPr>
          <w:rFonts w:cs="Times New Roman"/>
        </w:rPr>
        <w:t>Septicaemia</w:t>
      </w:r>
    </w:p>
    <w:p w:rsidR="00F46B63" w:rsidRPr="00F51495" w:rsidRDefault="00F46B63" w:rsidP="00F51495">
      <w:pPr>
        <w:autoSpaceDE w:val="0"/>
        <w:autoSpaceDN w:val="0"/>
        <w:adjustRightInd w:val="0"/>
        <w:spacing w:after="0" w:line="240" w:lineRule="auto"/>
        <w:rPr>
          <w:rFonts w:cs="Times New Roman"/>
        </w:rPr>
      </w:pPr>
      <w:r w:rsidRPr="00F51495">
        <w:rPr>
          <w:rFonts w:cs="Times New Roman"/>
        </w:rPr>
        <w:t>Deep Venous Thrombosis</w:t>
      </w:r>
    </w:p>
    <w:p w:rsidR="00F46B63" w:rsidRPr="00F51495" w:rsidRDefault="00F46B63" w:rsidP="00F51495">
      <w:pPr>
        <w:autoSpaceDE w:val="0"/>
        <w:autoSpaceDN w:val="0"/>
        <w:adjustRightInd w:val="0"/>
        <w:spacing w:after="0" w:line="240" w:lineRule="auto"/>
        <w:rPr>
          <w:rFonts w:cs="Times New Roman"/>
        </w:rPr>
      </w:pPr>
      <w:r w:rsidRPr="00F51495">
        <w:rPr>
          <w:rFonts w:cs="Times New Roman"/>
        </w:rPr>
        <w:t>Pulmonary Embolism</w:t>
      </w:r>
    </w:p>
    <w:p w:rsidR="00F46B63" w:rsidRPr="00F51495" w:rsidRDefault="00F46B63" w:rsidP="00F51495">
      <w:pPr>
        <w:autoSpaceDE w:val="0"/>
        <w:autoSpaceDN w:val="0"/>
        <w:adjustRightInd w:val="0"/>
        <w:spacing w:after="0" w:line="240" w:lineRule="auto"/>
        <w:rPr>
          <w:rFonts w:cs="Times New Roman"/>
        </w:rPr>
      </w:pPr>
      <w:r w:rsidRPr="00F51495">
        <w:rPr>
          <w:rFonts w:cs="Times New Roman"/>
        </w:rPr>
        <w:t>Anticoagulation for Atrial Fibrillation</w:t>
      </w:r>
    </w:p>
    <w:p w:rsidR="00F46B63" w:rsidRPr="00F51495" w:rsidRDefault="00F46B63" w:rsidP="00F51495">
      <w:pPr>
        <w:autoSpaceDE w:val="0"/>
        <w:autoSpaceDN w:val="0"/>
        <w:adjustRightInd w:val="0"/>
        <w:spacing w:after="0" w:line="240" w:lineRule="auto"/>
        <w:rPr>
          <w:rFonts w:cs="Times New Roman"/>
        </w:rPr>
      </w:pPr>
      <w:r w:rsidRPr="00F51495">
        <w:rPr>
          <w:rFonts w:cs="Times New Roman"/>
        </w:rPr>
        <w:t>Acute exacerbations of Congestive Cardiac Failure</w:t>
      </w:r>
    </w:p>
    <w:p w:rsidR="008176A5" w:rsidRPr="008176A5" w:rsidRDefault="00F46B63" w:rsidP="00F51495">
      <w:pPr>
        <w:pStyle w:val="ListParagraph"/>
        <w:numPr>
          <w:ilvl w:val="0"/>
          <w:numId w:val="12"/>
        </w:numPr>
        <w:autoSpaceDE w:val="0"/>
        <w:autoSpaceDN w:val="0"/>
        <w:adjustRightInd w:val="0"/>
        <w:spacing w:after="0" w:line="240" w:lineRule="auto"/>
        <w:rPr>
          <w:rFonts w:cs="Times New Roman"/>
        </w:rPr>
      </w:pPr>
      <w:r w:rsidRPr="008149C2">
        <w:rPr>
          <w:rFonts w:cs="Times New Roman"/>
        </w:rPr>
        <w:t>Post-Orthopaedic rehabilitation eg for Fractured Hip, shoulder, hip and knee</w:t>
      </w:r>
      <w:r w:rsidR="008176A5">
        <w:rPr>
          <w:rFonts w:cs="Times New Roman"/>
        </w:rPr>
        <w:t xml:space="preserve"> </w:t>
      </w:r>
      <w:r w:rsidRPr="008176A5">
        <w:rPr>
          <w:rFonts w:cs="Times New Roman"/>
        </w:rPr>
        <w:t>replacements</w:t>
      </w:r>
    </w:p>
    <w:p w:rsidR="00F46B63" w:rsidRPr="008176A5" w:rsidRDefault="00F46B63" w:rsidP="00F51495">
      <w:pPr>
        <w:pStyle w:val="ListParagraph"/>
        <w:numPr>
          <w:ilvl w:val="0"/>
          <w:numId w:val="11"/>
        </w:numPr>
      </w:pPr>
      <w:r w:rsidRPr="008176A5">
        <w:t>Post-operative treatment for other surgic</w:t>
      </w:r>
      <w:r w:rsidR="008149C2" w:rsidRPr="008176A5">
        <w:t xml:space="preserve">al patients, </w:t>
      </w:r>
      <w:r w:rsidR="008176A5" w:rsidRPr="008176A5">
        <w:t>e.g.</w:t>
      </w:r>
      <w:r w:rsidR="008149C2" w:rsidRPr="008176A5">
        <w:t xml:space="preserve"> post mastectomy</w:t>
      </w:r>
      <w:r w:rsidRPr="008176A5">
        <w:t xml:space="preserve"> or</w:t>
      </w:r>
      <w:r w:rsidR="008176A5" w:rsidRPr="008176A5">
        <w:t xml:space="preserve"> </w:t>
      </w:r>
      <w:r w:rsidR="008176A5">
        <w:t>c</w:t>
      </w:r>
      <w:r w:rsidRPr="008176A5">
        <w:t>hole</w:t>
      </w:r>
      <w:r w:rsidR="008176A5">
        <w:t>-</w:t>
      </w:r>
      <w:r w:rsidRPr="008176A5">
        <w:t>cystectomy</w:t>
      </w:r>
      <w:r w:rsidR="008176A5" w:rsidRPr="008176A5">
        <w:t>.</w:t>
      </w:r>
    </w:p>
    <w:p w:rsidR="008176A5" w:rsidRPr="008149C2" w:rsidRDefault="008176A5" w:rsidP="00F46B63">
      <w:pPr>
        <w:autoSpaceDE w:val="0"/>
        <w:autoSpaceDN w:val="0"/>
        <w:adjustRightInd w:val="0"/>
        <w:spacing w:after="0" w:line="240" w:lineRule="auto"/>
        <w:rPr>
          <w:rFonts w:cs="Times New Roman"/>
        </w:rPr>
      </w:pPr>
    </w:p>
    <w:p w:rsidR="00F46B63" w:rsidRPr="008149C2" w:rsidRDefault="00545511" w:rsidP="00F46B63">
      <w:r>
        <w:t xml:space="preserve">There are other systems in place for # NOF post surgical care, CCF and COPD </w:t>
      </w:r>
      <w:r w:rsidR="008176A5">
        <w:t>management.</w:t>
      </w:r>
    </w:p>
    <w:p w:rsidR="006C7FC5" w:rsidRDefault="00F46B63">
      <w:r>
        <w:t xml:space="preserve">A recent meta-analysis  of HITH programs found these were associated with reductions in mortality, readmission rates, costs (overall the cost of HITH was 73% of the control group) and </w:t>
      </w:r>
      <w:r w:rsidR="00CC4A00">
        <w:t xml:space="preserve">an </w:t>
      </w:r>
      <w:r>
        <w:t xml:space="preserve">increase in </w:t>
      </w:r>
      <w:r>
        <w:lastRenderedPageBreak/>
        <w:t>patient and carer satisfaction, but no change in carer burden. These findings are similar to three previous Cochrane reviews.</w:t>
      </w:r>
    </w:p>
    <w:p w:rsidR="00F46B63" w:rsidRDefault="00F46B63" w:rsidP="00A34AD6">
      <w:pPr>
        <w:pStyle w:val="Heading1"/>
      </w:pPr>
      <w:r>
        <w:t xml:space="preserve">Is there evidence of </w:t>
      </w:r>
      <w:r w:rsidR="00CC4A00">
        <w:t>inequity?</w:t>
      </w:r>
    </w:p>
    <w:p w:rsidR="00A34AD6" w:rsidRDefault="00F46B63" w:rsidP="00A34AD6">
      <w:pPr>
        <w:pStyle w:val="ListParagraph"/>
        <w:numPr>
          <w:ilvl w:val="0"/>
          <w:numId w:val="1"/>
        </w:numPr>
      </w:pPr>
      <w:r>
        <w:t xml:space="preserve">Currently services do not extend across the </w:t>
      </w:r>
      <w:r w:rsidR="00CC4A00">
        <w:t>Sy</w:t>
      </w:r>
      <w:r w:rsidR="00EE6705">
        <w:t>d</w:t>
      </w:r>
      <w:r w:rsidR="00CC4A00">
        <w:t xml:space="preserve">ney Local Health </w:t>
      </w:r>
      <w:r w:rsidR="00EE6705">
        <w:t>District</w:t>
      </w:r>
      <w:r w:rsidR="00CC4A00">
        <w:t xml:space="preserve"> (</w:t>
      </w:r>
      <w:r>
        <w:t>SLHD</w:t>
      </w:r>
      <w:r w:rsidR="00CC4A00">
        <w:t>)</w:t>
      </w:r>
      <w:r>
        <w:t>. Canterbury</w:t>
      </w:r>
      <w:r w:rsidR="0061732E">
        <w:t>,</w:t>
      </w:r>
      <w:r>
        <w:t xml:space="preserve"> the most socio-economically and culturally diverse area in SLHD</w:t>
      </w:r>
      <w:r w:rsidR="0061732E">
        <w:t>,</w:t>
      </w:r>
      <w:r>
        <w:t xml:space="preserve"> does not have a service</w:t>
      </w:r>
      <w:r w:rsidR="00CC4A00">
        <w:t>,</w:t>
      </w:r>
      <w:r>
        <w:t xml:space="preserve"> nor does Concord. </w:t>
      </w:r>
      <w:r w:rsidR="00545511">
        <w:t xml:space="preserve">  </w:t>
      </w:r>
      <w:r w:rsidR="00CC4A00">
        <w:t>Concord’s service</w:t>
      </w:r>
      <w:r w:rsidR="00545511">
        <w:t xml:space="preserve"> will be </w:t>
      </w:r>
      <w:r w:rsidR="00CC4A00">
        <w:t xml:space="preserve">in </w:t>
      </w:r>
      <w:r w:rsidR="00545511">
        <w:t>operation by Novemb</w:t>
      </w:r>
      <w:r w:rsidR="00CC4A00">
        <w:t>e</w:t>
      </w:r>
      <w:r w:rsidR="00545511">
        <w:t>r 2013</w:t>
      </w:r>
      <w:r w:rsidR="00CC4A00">
        <w:t xml:space="preserve">; </w:t>
      </w:r>
      <w:r w:rsidR="00545511">
        <w:t>Canterbury’s planning is underway</w:t>
      </w:r>
      <w:r w:rsidR="00CC4A00">
        <w:t>.</w:t>
      </w:r>
      <w:r w:rsidR="00EE6705">
        <w:t xml:space="preserve"> </w:t>
      </w:r>
      <w:r w:rsidR="00A34AD6">
        <w:t>Although no</w:t>
      </w:r>
      <w:r>
        <w:t xml:space="preserve"> specific studies on equity </w:t>
      </w:r>
      <w:r w:rsidR="00A34AD6">
        <w:t xml:space="preserve"> could be identified</w:t>
      </w:r>
      <w:r w:rsidR="00CC4A00">
        <w:t>,</w:t>
      </w:r>
      <w:r w:rsidR="00A34AD6">
        <w:t xml:space="preserve"> other evidence would suggest there may be reluctance to refer some groups into the program (due to poor living conditions, lack of family support, cultural beliefs, health literacy and lack of transport </w:t>
      </w:r>
      <w:r w:rsidR="00CC4A00">
        <w:t>to</w:t>
      </w:r>
      <w:r w:rsidR="00A34AD6">
        <w:t xml:space="preserve"> attend ambulatory car</w:t>
      </w:r>
      <w:r w:rsidR="0061732E">
        <w:t>e</w:t>
      </w:r>
      <w:r w:rsidR="00A34AD6">
        <w:t xml:space="preserve"> programs). </w:t>
      </w:r>
      <w:r w:rsidR="00CC4A00">
        <w:t>To ensure access and equity, these</w:t>
      </w:r>
      <w:r w:rsidR="00A34AD6">
        <w:t xml:space="preserve"> issues </w:t>
      </w:r>
      <w:r w:rsidR="00CC4A00">
        <w:t xml:space="preserve">need </w:t>
      </w:r>
      <w:r w:rsidR="00A34AD6">
        <w:t>to be studied if an LHD program is established.</w:t>
      </w:r>
    </w:p>
    <w:p w:rsidR="00A34AD6" w:rsidRDefault="00A34AD6" w:rsidP="00A34AD6">
      <w:pPr>
        <w:pStyle w:val="Heading1"/>
      </w:pPr>
      <w:r>
        <w:t xml:space="preserve">Who would be the winners if a </w:t>
      </w:r>
      <w:r w:rsidR="00AD68A3">
        <w:t>district</w:t>
      </w:r>
      <w:r>
        <w:t xml:space="preserve"> wide system was developed?</w:t>
      </w:r>
    </w:p>
    <w:p w:rsidR="00A34AD6" w:rsidRDefault="00A34AD6" w:rsidP="00A34AD6">
      <w:pPr>
        <w:pStyle w:val="ListParagraph"/>
        <w:numPr>
          <w:ilvl w:val="0"/>
          <w:numId w:val="3"/>
        </w:numPr>
      </w:pPr>
      <w:r>
        <w:t>Over time SLHD would have another component of a world class health system in place.</w:t>
      </w:r>
    </w:p>
    <w:p w:rsidR="00A34AD6" w:rsidRDefault="00A34AD6" w:rsidP="00A34AD6">
      <w:pPr>
        <w:pStyle w:val="ListParagraph"/>
        <w:numPr>
          <w:ilvl w:val="0"/>
          <w:numId w:val="3"/>
        </w:numPr>
      </w:pPr>
      <w:r>
        <w:t xml:space="preserve">There are potentially significant savings in the costs of admission for conditions that can effectively be managed in </w:t>
      </w:r>
      <w:r w:rsidR="00AD68A3">
        <w:t>Hospital in the Home services</w:t>
      </w:r>
      <w:r w:rsidR="00CC4A00">
        <w:t>.</w:t>
      </w:r>
    </w:p>
    <w:p w:rsidR="002A5D89" w:rsidRDefault="002A5D89" w:rsidP="00A34AD6">
      <w:pPr>
        <w:pStyle w:val="ListParagraph"/>
        <w:numPr>
          <w:ilvl w:val="0"/>
          <w:numId w:val="3"/>
        </w:numPr>
      </w:pPr>
      <w:r>
        <w:t xml:space="preserve">A fully integrated service would </w:t>
      </w:r>
      <w:r w:rsidR="00CC4A00">
        <w:t xml:space="preserve">provide </w:t>
      </w:r>
      <w:r w:rsidR="002F6F7C">
        <w:t xml:space="preserve">LHD wide benefits </w:t>
      </w:r>
      <w:r w:rsidR="00EE6705">
        <w:t>and enable</w:t>
      </w:r>
      <w:r w:rsidR="002F6F7C">
        <w:t xml:space="preserve"> any new services</w:t>
      </w:r>
      <w:r>
        <w:t xml:space="preserve"> to benefit from </w:t>
      </w:r>
      <w:r w:rsidR="002F6F7C">
        <w:t>existing</w:t>
      </w:r>
      <w:r>
        <w:t xml:space="preserve"> infrastructure</w:t>
      </w:r>
      <w:r w:rsidR="002F6F7C">
        <w:t>.</w:t>
      </w:r>
    </w:p>
    <w:p w:rsidR="00A34AD6" w:rsidRDefault="00A34AD6" w:rsidP="00A34AD6">
      <w:pPr>
        <w:pStyle w:val="ListParagraph"/>
        <w:numPr>
          <w:ilvl w:val="0"/>
          <w:numId w:val="3"/>
        </w:numPr>
      </w:pPr>
      <w:r>
        <w:t xml:space="preserve">Patients will benefit from the reduction in disruptions caused by admission (separations from children, aging partners, </w:t>
      </w:r>
      <w:r w:rsidR="00CC4A00">
        <w:t>pets</w:t>
      </w:r>
      <w:r>
        <w:t>)</w:t>
      </w:r>
      <w:r w:rsidR="004B4352">
        <w:t xml:space="preserve"> and being cared for in familiar environments</w:t>
      </w:r>
      <w:r w:rsidR="002F6F7C">
        <w:t>.</w:t>
      </w:r>
    </w:p>
    <w:p w:rsidR="004B4352" w:rsidRDefault="004B4352" w:rsidP="004B4352">
      <w:pPr>
        <w:pStyle w:val="ListParagraph"/>
        <w:numPr>
          <w:ilvl w:val="0"/>
          <w:numId w:val="3"/>
        </w:numPr>
      </w:pPr>
      <w:r>
        <w:t xml:space="preserve">Home based assessments can be made </w:t>
      </w:r>
      <w:r w:rsidR="00CC4A00">
        <w:t xml:space="preserve">for </w:t>
      </w:r>
      <w:r>
        <w:t>other services that could be brought in to improve safety through housing modification, functioning through referral to other services and programs.</w:t>
      </w:r>
    </w:p>
    <w:p w:rsidR="004B4352" w:rsidRDefault="00421CB5" w:rsidP="004B4352">
      <w:pPr>
        <w:pStyle w:val="Heading1"/>
      </w:pPr>
      <w:r>
        <w:t>Who are the losers if a</w:t>
      </w:r>
      <w:r w:rsidR="004B4352">
        <w:t xml:space="preserve"> </w:t>
      </w:r>
      <w:r>
        <w:t>district</w:t>
      </w:r>
      <w:r w:rsidR="004B4352">
        <w:t xml:space="preserve"> wider service is not developed?</w:t>
      </w:r>
    </w:p>
    <w:p w:rsidR="004B4352" w:rsidRDefault="004B4352" w:rsidP="004B4352">
      <w:pPr>
        <w:pStyle w:val="ListParagraph"/>
        <w:numPr>
          <w:ilvl w:val="0"/>
          <w:numId w:val="5"/>
        </w:numPr>
      </w:pPr>
      <w:r>
        <w:t>The LHD will face unnecessary additional costs</w:t>
      </w:r>
      <w:r w:rsidR="00CC4A00">
        <w:t>.</w:t>
      </w:r>
    </w:p>
    <w:p w:rsidR="004B4352" w:rsidRDefault="004B4352" w:rsidP="004B4352">
      <w:pPr>
        <w:pStyle w:val="ListParagraph"/>
        <w:numPr>
          <w:ilvl w:val="0"/>
          <w:numId w:val="5"/>
        </w:numPr>
      </w:pPr>
      <w:r>
        <w:t>A key component of a world class health system will be missing</w:t>
      </w:r>
      <w:r w:rsidR="00CC4A00">
        <w:t>.</w:t>
      </w:r>
    </w:p>
    <w:p w:rsidR="004B4352" w:rsidRDefault="004B4352" w:rsidP="004B4352">
      <w:pPr>
        <w:pStyle w:val="ListParagraph"/>
        <w:numPr>
          <w:ilvl w:val="0"/>
          <w:numId w:val="5"/>
        </w:numPr>
      </w:pPr>
      <w:r>
        <w:t>Patients and their families will continue to experience unnecessary disruptions associated with hospitalisation</w:t>
      </w:r>
      <w:r w:rsidR="00CC4A00">
        <w:t>.</w:t>
      </w:r>
    </w:p>
    <w:p w:rsidR="004B4352" w:rsidRDefault="004B4352" w:rsidP="004B4352">
      <w:pPr>
        <w:pStyle w:val="ListParagraph"/>
        <w:numPr>
          <w:ilvl w:val="0"/>
          <w:numId w:val="5"/>
        </w:numPr>
      </w:pPr>
      <w:r>
        <w:t>Students of all professions will not have experience in a high qual</w:t>
      </w:r>
      <w:r w:rsidR="00421CB5">
        <w:t>ity, integrated system of HITH</w:t>
      </w:r>
      <w:r w:rsidR="00CC4A00">
        <w:t>.</w:t>
      </w:r>
    </w:p>
    <w:p w:rsidR="002A5D89" w:rsidRDefault="004B4352" w:rsidP="002A5D89">
      <w:pPr>
        <w:pStyle w:val="ListParagraph"/>
        <w:numPr>
          <w:ilvl w:val="0"/>
          <w:numId w:val="5"/>
        </w:numPr>
      </w:pPr>
      <w:r>
        <w:t>Some population groups coul</w:t>
      </w:r>
      <w:r w:rsidR="001E55FB">
        <w:t xml:space="preserve">d find it difficult to use the </w:t>
      </w:r>
      <w:r>
        <w:t xml:space="preserve">service if they are living in Boarding houses, poor quality </w:t>
      </w:r>
      <w:r w:rsidR="00421CB5">
        <w:t>hous</w:t>
      </w:r>
      <w:r w:rsidR="002A5D89">
        <w:t>ing</w:t>
      </w:r>
      <w:r w:rsidR="001E55FB">
        <w:t>, mar</w:t>
      </w:r>
      <w:r w:rsidR="002A5D89">
        <w:t>ginal or no ho</w:t>
      </w:r>
      <w:r w:rsidR="001E55FB">
        <w:t>using</w:t>
      </w:r>
      <w:r w:rsidR="002A5D89">
        <w:t>, have limited English, have no social support.</w:t>
      </w:r>
    </w:p>
    <w:p w:rsidR="00771AC3" w:rsidRDefault="00771AC3" w:rsidP="00771AC3">
      <w:pPr>
        <w:pStyle w:val="Heading1"/>
      </w:pPr>
      <w:r>
        <w:t>Recent development</w:t>
      </w:r>
      <w:r w:rsidR="00CC4A00">
        <w:t>s</w:t>
      </w:r>
    </w:p>
    <w:p w:rsidR="00771AC3" w:rsidRPr="00AA60BC" w:rsidRDefault="00771AC3" w:rsidP="00771AC3">
      <w:r>
        <w:t>An initial recommendation was to fund the extension of the service to Cante</w:t>
      </w:r>
      <w:r w:rsidR="00421CB5">
        <w:t>rbury and Concord</w:t>
      </w:r>
      <w:r w:rsidR="00CC4A00">
        <w:t xml:space="preserve"> </w:t>
      </w:r>
      <w:r w:rsidR="00CC4A00" w:rsidRPr="00AA60BC">
        <w:t>Hospitals</w:t>
      </w:r>
      <w:r w:rsidR="00421CB5" w:rsidRPr="00AA60BC">
        <w:t>.  A</w:t>
      </w:r>
      <w:r w:rsidRPr="00AA60BC">
        <w:t xml:space="preserve">  LHD Committee has been established to develop consistent guidelines and </w:t>
      </w:r>
      <w:r w:rsidR="00FA4A02" w:rsidRPr="00AA60BC">
        <w:t>protoco</w:t>
      </w:r>
      <w:r w:rsidRPr="00AA60BC">
        <w:t>ls.</w:t>
      </w:r>
    </w:p>
    <w:p w:rsidR="00201017" w:rsidRPr="00EE6705" w:rsidRDefault="00FA4A02" w:rsidP="00EE6705">
      <w:r w:rsidRPr="00AA60BC">
        <w:t>The Working</w:t>
      </w:r>
      <w:r w:rsidR="00421CB5" w:rsidRPr="00AA60BC">
        <w:t xml:space="preserve"> group held a teleconference </w:t>
      </w:r>
      <w:r w:rsidR="00693B33" w:rsidRPr="00AA60BC">
        <w:t xml:space="preserve">to discuss specific issues related to </w:t>
      </w:r>
      <w:r w:rsidR="00CC4A00" w:rsidRPr="00AA60BC">
        <w:t xml:space="preserve">the </w:t>
      </w:r>
      <w:r w:rsidR="00693B33" w:rsidRPr="00AA60BC">
        <w:t>equity of access to HITH and also ongoing capacity issues.</w:t>
      </w:r>
    </w:p>
    <w:p w:rsidR="00693B33" w:rsidRPr="005B4182" w:rsidRDefault="00693B33" w:rsidP="005B4182">
      <w:pPr>
        <w:pStyle w:val="Subtitle"/>
        <w:rPr>
          <w:b/>
        </w:rPr>
      </w:pPr>
      <w:r w:rsidRPr="005B4182">
        <w:rPr>
          <w:b/>
        </w:rPr>
        <w:t>Eq</w:t>
      </w:r>
      <w:r w:rsidR="005B4182">
        <w:rPr>
          <w:b/>
        </w:rPr>
        <w:t>uity concerns</w:t>
      </w:r>
    </w:p>
    <w:p w:rsidR="00074269" w:rsidRDefault="00693B33" w:rsidP="00771AC3">
      <w:r>
        <w:t>A number of population groups were identified as having potential problems in accessing services</w:t>
      </w:r>
      <w:r w:rsidR="00CC4A00">
        <w:t>:</w:t>
      </w:r>
      <w:r>
        <w:t xml:space="preserve"> </w:t>
      </w:r>
      <w:r w:rsidR="00EE6705">
        <w:t>those who</w:t>
      </w:r>
      <w:r>
        <w:t xml:space="preserve"> are homeless, living in </w:t>
      </w:r>
      <w:r w:rsidR="00CC4A00">
        <w:t xml:space="preserve">hostels </w:t>
      </w:r>
      <w:r>
        <w:t xml:space="preserve">and </w:t>
      </w:r>
      <w:r w:rsidR="00CC4A00">
        <w:t>boarding houses</w:t>
      </w:r>
      <w:r>
        <w:t>,</w:t>
      </w:r>
      <w:r w:rsidR="00EE6705">
        <w:t xml:space="preserve"> living in</w:t>
      </w:r>
      <w:r w:rsidR="00545511">
        <w:t xml:space="preserve"> </w:t>
      </w:r>
      <w:r w:rsidR="00CC4A00">
        <w:t xml:space="preserve">residential aged </w:t>
      </w:r>
      <w:r w:rsidR="00545511">
        <w:t xml:space="preserve">care facilities, </w:t>
      </w:r>
      <w:r>
        <w:t xml:space="preserve">living in poor quality housing, migrant </w:t>
      </w:r>
      <w:r w:rsidR="00EE6705">
        <w:t>populations</w:t>
      </w:r>
      <w:r w:rsidR="00674AB7">
        <w:t xml:space="preserve"> </w:t>
      </w:r>
      <w:r w:rsidR="00CC4A00">
        <w:t xml:space="preserve">and </w:t>
      </w:r>
      <w:r w:rsidR="00674AB7">
        <w:t>people with no social support or not covered by Medicare.  It was felt that with continued flexibility in the way services were delivered</w:t>
      </w:r>
      <w:r w:rsidR="00074269">
        <w:t xml:space="preserve"> these groups did have access to services. There were some migrant groups who felt HITH </w:t>
      </w:r>
      <w:r w:rsidR="00EE6705">
        <w:t xml:space="preserve">was </w:t>
      </w:r>
      <w:r w:rsidR="00074269">
        <w:t xml:space="preserve">not as good as hospital </w:t>
      </w:r>
      <w:r w:rsidR="00EE6705">
        <w:t xml:space="preserve">care </w:t>
      </w:r>
      <w:r w:rsidR="00074269">
        <w:t>and ultimately this needed to be respected</w:t>
      </w:r>
      <w:r w:rsidR="00421CB5">
        <w:t xml:space="preserve">. </w:t>
      </w:r>
      <w:r w:rsidR="00EE6705">
        <w:t xml:space="preserve">Intra venous </w:t>
      </w:r>
      <w:r w:rsidR="00421CB5">
        <w:t>d</w:t>
      </w:r>
      <w:r w:rsidR="002B6563">
        <w:t>rug users were the main group who did not complete treatment.</w:t>
      </w:r>
    </w:p>
    <w:p w:rsidR="00074269" w:rsidRPr="005B4182" w:rsidRDefault="00074269" w:rsidP="005B4182">
      <w:pPr>
        <w:pStyle w:val="Subtitle"/>
        <w:rPr>
          <w:b/>
        </w:rPr>
      </w:pPr>
      <w:r w:rsidRPr="005B4182">
        <w:rPr>
          <w:b/>
        </w:rPr>
        <w:t>Capacity requirements</w:t>
      </w:r>
    </w:p>
    <w:p w:rsidR="00074269" w:rsidRDefault="00074269" w:rsidP="002B6563">
      <w:pPr>
        <w:ind w:left="720" w:hanging="720"/>
      </w:pPr>
      <w:r>
        <w:t xml:space="preserve">A number of areas were identified </w:t>
      </w:r>
      <w:r w:rsidR="0033405D">
        <w:t>where capacity</w:t>
      </w:r>
      <w:r w:rsidR="002B6563">
        <w:t xml:space="preserve"> needs to be further developed.</w:t>
      </w:r>
    </w:p>
    <w:p w:rsidR="002B6563" w:rsidRDefault="002B6563" w:rsidP="00F51495">
      <w:pPr>
        <w:pStyle w:val="ListParagraph"/>
        <w:numPr>
          <w:ilvl w:val="0"/>
          <w:numId w:val="13"/>
        </w:numPr>
      </w:pPr>
      <w:r>
        <w:t xml:space="preserve">An organisational structure </w:t>
      </w:r>
      <w:r w:rsidR="00460837">
        <w:t>(</w:t>
      </w:r>
      <w:r>
        <w:t xml:space="preserve">such as </w:t>
      </w:r>
      <w:r w:rsidR="00460837">
        <w:t xml:space="preserve">that which </w:t>
      </w:r>
      <w:r>
        <w:t>had currently been convened</w:t>
      </w:r>
      <w:r w:rsidR="00460837">
        <w:t>) is required</w:t>
      </w:r>
      <w:r>
        <w:t xml:space="preserve"> to ensure that an </w:t>
      </w:r>
      <w:r w:rsidR="00807C44">
        <w:t>LHD</w:t>
      </w:r>
      <w:r w:rsidR="00460837">
        <w:t>-</w:t>
      </w:r>
      <w:r>
        <w:t>wide approach is taken to developing services</w:t>
      </w:r>
      <w:r w:rsidR="00460837">
        <w:t>. This</w:t>
      </w:r>
      <w:r>
        <w:t xml:space="preserve"> needs to include flexibility to </w:t>
      </w:r>
      <w:r w:rsidR="00EE6705">
        <w:t>deal with</w:t>
      </w:r>
      <w:r>
        <w:t xml:space="preserve"> the needs of patients, especially vulnerable and disadvantaged groups.</w:t>
      </w:r>
    </w:p>
    <w:p w:rsidR="001C7F4B" w:rsidRDefault="001C7F4B" w:rsidP="00F51495">
      <w:pPr>
        <w:ind w:firstLine="360"/>
      </w:pPr>
      <w:r>
        <w:t xml:space="preserve">The current level of </w:t>
      </w:r>
      <w:r w:rsidR="00777349">
        <w:t>resources</w:t>
      </w:r>
      <w:r>
        <w:t xml:space="preserve"> and infrastructure should be reviewed in 12 months.</w:t>
      </w:r>
    </w:p>
    <w:p w:rsidR="00460837" w:rsidRDefault="00807C44" w:rsidP="00F51495">
      <w:pPr>
        <w:pStyle w:val="ListParagraph"/>
        <w:numPr>
          <w:ilvl w:val="0"/>
          <w:numId w:val="13"/>
        </w:numPr>
      </w:pPr>
      <w:r>
        <w:t>Providi</w:t>
      </w:r>
      <w:r w:rsidR="002B6563">
        <w:t xml:space="preserve">ng staff with </w:t>
      </w:r>
      <w:r w:rsidR="00EE6705">
        <w:t>electronic tablets</w:t>
      </w:r>
      <w:r w:rsidR="002B6563">
        <w:t xml:space="preserve"> that will allow access to services and resources available in hospital settings.</w:t>
      </w:r>
    </w:p>
    <w:p w:rsidR="00460837" w:rsidRDefault="00460837" w:rsidP="00F51495">
      <w:pPr>
        <w:pStyle w:val="ListParagraph"/>
        <w:ind w:left="360"/>
      </w:pPr>
    </w:p>
    <w:p w:rsidR="002B6563" w:rsidRDefault="00FD5C8F" w:rsidP="00F51495">
      <w:pPr>
        <w:pStyle w:val="ListParagraph"/>
        <w:numPr>
          <w:ilvl w:val="0"/>
          <w:numId w:val="13"/>
        </w:numPr>
      </w:pPr>
      <w:r w:rsidRPr="00FD5C8F">
        <w:t>Use of electronic records</w:t>
      </w:r>
      <w:r>
        <w:t xml:space="preserve"> </w:t>
      </w:r>
      <w:r w:rsidR="00545511">
        <w:t xml:space="preserve">for referral, assessment, care planning, progress notes, medication management, </w:t>
      </w:r>
      <w:r w:rsidR="00625907">
        <w:t xml:space="preserve">and discharge documentation, and generation of activity reports, - (needs to be an integrated  CERNER based system to link with results, scheduling </w:t>
      </w:r>
      <w:r w:rsidR="00460837">
        <w:t xml:space="preserve">and so forth </w:t>
      </w:r>
      <w:r>
        <w:t>across the LHD</w:t>
      </w:r>
      <w:r w:rsidR="00460837">
        <w:t>),</w:t>
      </w:r>
      <w:r>
        <w:t xml:space="preserve"> will facilitate quality care.</w:t>
      </w:r>
    </w:p>
    <w:p w:rsidR="00F01D77" w:rsidRDefault="00FD5C8F" w:rsidP="00F01D77">
      <w:r>
        <w:t xml:space="preserve">In order to know </w:t>
      </w:r>
      <w:r w:rsidR="00CB74E9">
        <w:t>if the groups identified as at risk of having problems ac</w:t>
      </w:r>
      <w:r w:rsidR="00777349">
        <w:t xml:space="preserve">cessing services an </w:t>
      </w:r>
      <w:r w:rsidR="00CB74E9">
        <w:t>information system will be needed.</w:t>
      </w:r>
      <w:r w:rsidR="001C7F4B">
        <w:t xml:space="preserve"> This should </w:t>
      </w:r>
      <w:r w:rsidR="001C7F4B" w:rsidRPr="00777349">
        <w:t>allow</w:t>
      </w:r>
      <w:r w:rsidR="00777349" w:rsidRPr="00777349">
        <w:t xml:space="preserve"> for iden</w:t>
      </w:r>
      <w:r w:rsidR="00777349">
        <w:t>tif</w:t>
      </w:r>
      <w:r w:rsidR="00777349" w:rsidRPr="00777349">
        <w:t>ication</w:t>
      </w:r>
      <w:r w:rsidR="00777349">
        <w:t xml:space="preserve"> of</w:t>
      </w:r>
      <w:r w:rsidR="005B4182">
        <w:t xml:space="preserve"> these “at risk” groups.</w:t>
      </w:r>
    </w:p>
    <w:p w:rsidR="00745AD6" w:rsidRPr="00F01D77" w:rsidRDefault="002A5D89" w:rsidP="00F01D77">
      <w:pPr>
        <w:pStyle w:val="Heading1"/>
        <w:rPr>
          <w:i/>
        </w:rPr>
      </w:pPr>
      <w:r>
        <w:t>Recommendations.</w:t>
      </w:r>
    </w:p>
    <w:p w:rsidR="00777349" w:rsidRDefault="00807C44" w:rsidP="00F51495">
      <w:pPr>
        <w:pStyle w:val="ListParagraph"/>
        <w:numPr>
          <w:ilvl w:val="0"/>
          <w:numId w:val="6"/>
        </w:numPr>
      </w:pPr>
      <w:r>
        <w:t>A district</w:t>
      </w:r>
      <w:r w:rsidR="00777349">
        <w:t xml:space="preserve"> wide </w:t>
      </w:r>
      <w:r w:rsidR="002F6F7C">
        <w:t>HITH Se</w:t>
      </w:r>
      <w:r w:rsidR="002A5D89">
        <w:t>rvice</w:t>
      </w:r>
      <w:r w:rsidR="00F51495">
        <w:t xml:space="preserve"> should </w:t>
      </w:r>
      <w:r w:rsidR="00777349">
        <w:t>be established as soon as practicable</w:t>
      </w:r>
      <w:r w:rsidR="00F01D77">
        <w:t>, with shared guidelines, protocols and procedures.</w:t>
      </w:r>
    </w:p>
    <w:p w:rsidR="00F01D77" w:rsidRDefault="00807C44" w:rsidP="00F51495">
      <w:pPr>
        <w:pStyle w:val="ListParagraph"/>
        <w:numPr>
          <w:ilvl w:val="0"/>
          <w:numId w:val="6"/>
        </w:numPr>
      </w:pPr>
      <w:r>
        <w:t>A district</w:t>
      </w:r>
      <w:r w:rsidR="00777349">
        <w:t xml:space="preserve"> wide committee</w:t>
      </w:r>
      <w:r w:rsidR="009721D1">
        <w:t xml:space="preserve"> to oversee the development of the Service</w:t>
      </w:r>
      <w:r w:rsidR="00F01D77">
        <w:t xml:space="preserve"> should continue and be adequately</w:t>
      </w:r>
      <w:r w:rsidR="009721D1">
        <w:t xml:space="preserve"> resourced.</w:t>
      </w:r>
    </w:p>
    <w:p w:rsidR="00F01D77" w:rsidRDefault="00F01D77" w:rsidP="00AA60BC">
      <w:pPr>
        <w:pStyle w:val="ListParagraph"/>
        <w:numPr>
          <w:ilvl w:val="0"/>
          <w:numId w:val="6"/>
        </w:numPr>
      </w:pPr>
      <w:r>
        <w:t>Staff should be provided with electronic resources that will allow u</w:t>
      </w:r>
      <w:r w:rsidRPr="00FD5C8F">
        <w:t>se of electronic records</w:t>
      </w:r>
      <w:r>
        <w:t xml:space="preserve"> for referral, assessment, care planning, progress notes, medication </w:t>
      </w:r>
      <w:r w:rsidR="00F51495">
        <w:t>management</w:t>
      </w:r>
      <w:r>
        <w:t xml:space="preserve"> and discharge documentation, and generation of activity reports</w:t>
      </w:r>
      <w:r w:rsidR="00460837">
        <w:t xml:space="preserve">. This </w:t>
      </w:r>
      <w:r>
        <w:t xml:space="preserve">needs to be an integrated  CERNER based system to link with results, scheduling </w:t>
      </w:r>
      <w:r w:rsidR="00460837">
        <w:t xml:space="preserve">and so forth </w:t>
      </w:r>
      <w:r>
        <w:t>across the LHD to facilitate quality care.</w:t>
      </w:r>
    </w:p>
    <w:p w:rsidR="009721D1" w:rsidRDefault="009721D1" w:rsidP="00F51495">
      <w:pPr>
        <w:pStyle w:val="ListParagraph"/>
        <w:numPr>
          <w:ilvl w:val="0"/>
          <w:numId w:val="6"/>
        </w:numPr>
      </w:pPr>
      <w:r>
        <w:t>The Service</w:t>
      </w:r>
      <w:r w:rsidR="00807C44">
        <w:t xml:space="preserve"> should</w:t>
      </w:r>
      <w:r>
        <w:t xml:space="preserve"> be reviewed in 12 months</w:t>
      </w:r>
      <w:r w:rsidR="00460837">
        <w:t xml:space="preserve"> </w:t>
      </w:r>
      <w:r w:rsidR="00F01D77">
        <w:t>(September</w:t>
      </w:r>
      <w:r w:rsidR="00460837">
        <w:t xml:space="preserve"> </w:t>
      </w:r>
      <w:r w:rsidR="00F01D77">
        <w:t>2014)</w:t>
      </w:r>
      <w:r>
        <w:t xml:space="preserve"> to assess progress and future developments.</w:t>
      </w:r>
    </w:p>
    <w:p w:rsidR="005B4182" w:rsidRDefault="009721D1" w:rsidP="00F51495">
      <w:pPr>
        <w:pStyle w:val="ListParagraph"/>
        <w:numPr>
          <w:ilvl w:val="0"/>
          <w:numId w:val="6"/>
        </w:numPr>
      </w:pPr>
      <w:r>
        <w:t>In the short term a</w:t>
      </w:r>
      <w:r w:rsidR="00F01D77">
        <w:t xml:space="preserve"> special data collection system </w:t>
      </w:r>
      <w:r w:rsidR="00460837">
        <w:t xml:space="preserve">should </w:t>
      </w:r>
      <w:r>
        <w:t>be put in place to profile current users and outcomes of the HITH service. In the long term</w:t>
      </w:r>
      <w:r w:rsidR="00460837">
        <w:t>,</w:t>
      </w:r>
      <w:r>
        <w:t xml:space="preserve"> develop a data system that can provide regular report</w:t>
      </w:r>
      <w:r w:rsidR="00807C44">
        <w:t>s</w:t>
      </w:r>
      <w:r>
        <w:t xml:space="preserve"> that can provide data on </w:t>
      </w:r>
      <w:r w:rsidR="00F01D77">
        <w:t>who is using the service and any access and equity issues.</w:t>
      </w:r>
    </w:p>
    <w:p w:rsidR="00F51495" w:rsidRDefault="00F51495" w:rsidP="00F51495">
      <w:pPr>
        <w:pStyle w:val="ListParagraph"/>
        <w:numPr>
          <w:ilvl w:val="0"/>
          <w:numId w:val="6"/>
        </w:numPr>
      </w:pPr>
      <w:r>
        <w:t>In the long term develop a data system that can provide regular reports that can provide data on who is using the service and any access and equity issues.</w:t>
      </w:r>
    </w:p>
    <w:p w:rsidR="00F51495" w:rsidRDefault="00F51495" w:rsidP="00F51495">
      <w:pPr>
        <w:pStyle w:val="ListParagraph"/>
      </w:pPr>
    </w:p>
    <w:p w:rsidR="00704E59" w:rsidRDefault="009721D1" w:rsidP="00F51495">
      <w:r>
        <w:t>The b</w:t>
      </w:r>
      <w:r w:rsidR="005B4182">
        <w:t>enefit</w:t>
      </w:r>
      <w:r>
        <w:t xml:space="preserve"> of HITH </w:t>
      </w:r>
      <w:r w:rsidR="00460837">
        <w:t xml:space="preserve">should </w:t>
      </w:r>
      <w:r>
        <w:t>be publicised within t</w:t>
      </w:r>
      <w:r w:rsidR="005B4182">
        <w:t xml:space="preserve">he SLHD and the wider community through newsletters, website, </w:t>
      </w:r>
      <w:r w:rsidR="00460837">
        <w:t xml:space="preserve">and </w:t>
      </w:r>
      <w:r w:rsidR="005B4182">
        <w:t>presentation to the Clinical Council.</w:t>
      </w:r>
      <w:r w:rsidR="004B4352">
        <w:br/>
      </w:r>
    </w:p>
    <w:p w:rsidR="00704E59" w:rsidRDefault="00704E59" w:rsidP="00F51495"/>
    <w:sectPr w:rsidR="00704E59" w:rsidSect="00752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1DA"/>
    <w:multiLevelType w:val="hybridMultilevel"/>
    <w:tmpl w:val="1A604576"/>
    <w:lvl w:ilvl="0" w:tplc="6450D21C">
      <w:start w:val="1"/>
      <w:numFmt w:val="bullet"/>
      <w:lvlText w:val=""/>
      <w:lvlJc w:val="left"/>
      <w:pPr>
        <w:ind w:left="720" w:hanging="360"/>
      </w:pPr>
      <w:rPr>
        <w:rFonts w:ascii="Symbol" w:hAnsi="Symbol"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614B6B"/>
    <w:multiLevelType w:val="hybridMultilevel"/>
    <w:tmpl w:val="3918D4CE"/>
    <w:lvl w:ilvl="0" w:tplc="E4D2E7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886454"/>
    <w:multiLevelType w:val="hybridMultilevel"/>
    <w:tmpl w:val="585A1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612BCC"/>
    <w:multiLevelType w:val="hybridMultilevel"/>
    <w:tmpl w:val="333A7E08"/>
    <w:lvl w:ilvl="0" w:tplc="663A5952">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473E8B"/>
    <w:multiLevelType w:val="hybridMultilevel"/>
    <w:tmpl w:val="5644D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1A3414"/>
    <w:multiLevelType w:val="hybridMultilevel"/>
    <w:tmpl w:val="E0A001EE"/>
    <w:lvl w:ilvl="0" w:tplc="3732063E">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014894"/>
    <w:multiLevelType w:val="hybridMultilevel"/>
    <w:tmpl w:val="6FAED0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677AED"/>
    <w:multiLevelType w:val="hybridMultilevel"/>
    <w:tmpl w:val="E0A4A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8F4665"/>
    <w:multiLevelType w:val="hybridMultilevel"/>
    <w:tmpl w:val="19FE6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3633DE"/>
    <w:multiLevelType w:val="hybridMultilevel"/>
    <w:tmpl w:val="32428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A430163"/>
    <w:multiLevelType w:val="hybridMultilevel"/>
    <w:tmpl w:val="9856C984"/>
    <w:lvl w:ilvl="0" w:tplc="4C2EE3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436AB1"/>
    <w:multiLevelType w:val="hybridMultilevel"/>
    <w:tmpl w:val="60ECC8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D42172"/>
    <w:multiLevelType w:val="hybridMultilevel"/>
    <w:tmpl w:val="9132D67A"/>
    <w:lvl w:ilvl="0" w:tplc="C20A71B4">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4"/>
  </w:num>
  <w:num w:numId="6">
    <w:abstractNumId w:val="8"/>
  </w:num>
  <w:num w:numId="7">
    <w:abstractNumId w:val="10"/>
  </w:num>
  <w:num w:numId="8">
    <w:abstractNumId w:val="5"/>
  </w:num>
  <w:num w:numId="9">
    <w:abstractNumId w:val="0"/>
  </w:num>
  <w:num w:numId="10">
    <w:abstractNumId w:val="12"/>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59"/>
    <w:rsid w:val="00074269"/>
    <w:rsid w:val="000B6AFD"/>
    <w:rsid w:val="0015163B"/>
    <w:rsid w:val="001C7F4B"/>
    <w:rsid w:val="001E55FB"/>
    <w:rsid w:val="00201017"/>
    <w:rsid w:val="002A5D89"/>
    <w:rsid w:val="002B6563"/>
    <w:rsid w:val="002F6F7C"/>
    <w:rsid w:val="0033405D"/>
    <w:rsid w:val="003645FF"/>
    <w:rsid w:val="003A6339"/>
    <w:rsid w:val="004055CB"/>
    <w:rsid w:val="00421CB5"/>
    <w:rsid w:val="00446753"/>
    <w:rsid w:val="00460837"/>
    <w:rsid w:val="004B4352"/>
    <w:rsid w:val="004C08EE"/>
    <w:rsid w:val="004F0B22"/>
    <w:rsid w:val="00545511"/>
    <w:rsid w:val="005B4182"/>
    <w:rsid w:val="0061732E"/>
    <w:rsid w:val="00624C03"/>
    <w:rsid w:val="00625907"/>
    <w:rsid w:val="00674AB7"/>
    <w:rsid w:val="00693B33"/>
    <w:rsid w:val="006C7FC5"/>
    <w:rsid w:val="00704E59"/>
    <w:rsid w:val="007237B8"/>
    <w:rsid w:val="00745AD6"/>
    <w:rsid w:val="007521A2"/>
    <w:rsid w:val="007539F8"/>
    <w:rsid w:val="00771AC3"/>
    <w:rsid w:val="00777349"/>
    <w:rsid w:val="00791645"/>
    <w:rsid w:val="007A4070"/>
    <w:rsid w:val="00807C44"/>
    <w:rsid w:val="008149C2"/>
    <w:rsid w:val="0081690E"/>
    <w:rsid w:val="008176A5"/>
    <w:rsid w:val="008E538B"/>
    <w:rsid w:val="009721D1"/>
    <w:rsid w:val="00A15B3A"/>
    <w:rsid w:val="00A34AD6"/>
    <w:rsid w:val="00AA60BC"/>
    <w:rsid w:val="00AC31AE"/>
    <w:rsid w:val="00AD68A3"/>
    <w:rsid w:val="00BC6604"/>
    <w:rsid w:val="00C96EB0"/>
    <w:rsid w:val="00CB74E9"/>
    <w:rsid w:val="00CC11F3"/>
    <w:rsid w:val="00CC4A00"/>
    <w:rsid w:val="00D65F90"/>
    <w:rsid w:val="00E333F2"/>
    <w:rsid w:val="00EA4CEA"/>
    <w:rsid w:val="00EE6705"/>
    <w:rsid w:val="00F01D77"/>
    <w:rsid w:val="00F44F65"/>
    <w:rsid w:val="00F46B63"/>
    <w:rsid w:val="00F51495"/>
    <w:rsid w:val="00FA4A02"/>
    <w:rsid w:val="00FD5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E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E5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46B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6B63"/>
    <w:pPr>
      <w:ind w:left="720"/>
      <w:contextualSpacing/>
    </w:pPr>
  </w:style>
  <w:style w:type="paragraph" w:styleId="BalloonText">
    <w:name w:val="Balloon Text"/>
    <w:basedOn w:val="Normal"/>
    <w:link w:val="BalloonTextChar"/>
    <w:uiPriority w:val="99"/>
    <w:semiHidden/>
    <w:unhideWhenUsed/>
    <w:rsid w:val="0075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F8"/>
    <w:rPr>
      <w:rFonts w:ascii="Tahoma" w:hAnsi="Tahoma" w:cs="Tahoma"/>
      <w:sz w:val="16"/>
      <w:szCs w:val="16"/>
    </w:rPr>
  </w:style>
  <w:style w:type="paragraph" w:styleId="Subtitle">
    <w:name w:val="Subtitle"/>
    <w:basedOn w:val="Normal"/>
    <w:next w:val="Normal"/>
    <w:link w:val="SubtitleChar"/>
    <w:uiPriority w:val="11"/>
    <w:qFormat/>
    <w:rsid w:val="005B41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418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460837"/>
    <w:rPr>
      <w:sz w:val="16"/>
      <w:szCs w:val="16"/>
    </w:rPr>
  </w:style>
  <w:style w:type="paragraph" w:styleId="CommentText">
    <w:name w:val="annotation text"/>
    <w:basedOn w:val="Normal"/>
    <w:link w:val="CommentTextChar"/>
    <w:uiPriority w:val="99"/>
    <w:semiHidden/>
    <w:unhideWhenUsed/>
    <w:rsid w:val="00460837"/>
    <w:pPr>
      <w:spacing w:line="240" w:lineRule="auto"/>
    </w:pPr>
    <w:rPr>
      <w:sz w:val="20"/>
      <w:szCs w:val="20"/>
    </w:rPr>
  </w:style>
  <w:style w:type="character" w:customStyle="1" w:styleId="CommentTextChar">
    <w:name w:val="Comment Text Char"/>
    <w:basedOn w:val="DefaultParagraphFont"/>
    <w:link w:val="CommentText"/>
    <w:uiPriority w:val="99"/>
    <w:semiHidden/>
    <w:rsid w:val="00460837"/>
    <w:rPr>
      <w:sz w:val="20"/>
      <w:szCs w:val="20"/>
    </w:rPr>
  </w:style>
  <w:style w:type="paragraph" w:styleId="CommentSubject">
    <w:name w:val="annotation subject"/>
    <w:basedOn w:val="CommentText"/>
    <w:next w:val="CommentText"/>
    <w:link w:val="CommentSubjectChar"/>
    <w:uiPriority w:val="99"/>
    <w:semiHidden/>
    <w:unhideWhenUsed/>
    <w:rsid w:val="00460837"/>
    <w:rPr>
      <w:b/>
      <w:bCs/>
    </w:rPr>
  </w:style>
  <w:style w:type="character" w:customStyle="1" w:styleId="CommentSubjectChar">
    <w:name w:val="Comment Subject Char"/>
    <w:basedOn w:val="CommentTextChar"/>
    <w:link w:val="CommentSubject"/>
    <w:uiPriority w:val="99"/>
    <w:semiHidden/>
    <w:rsid w:val="004608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E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E5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46B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6B63"/>
    <w:pPr>
      <w:ind w:left="720"/>
      <w:contextualSpacing/>
    </w:pPr>
  </w:style>
  <w:style w:type="paragraph" w:styleId="BalloonText">
    <w:name w:val="Balloon Text"/>
    <w:basedOn w:val="Normal"/>
    <w:link w:val="BalloonTextChar"/>
    <w:uiPriority w:val="99"/>
    <w:semiHidden/>
    <w:unhideWhenUsed/>
    <w:rsid w:val="0075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F8"/>
    <w:rPr>
      <w:rFonts w:ascii="Tahoma" w:hAnsi="Tahoma" w:cs="Tahoma"/>
      <w:sz w:val="16"/>
      <w:szCs w:val="16"/>
    </w:rPr>
  </w:style>
  <w:style w:type="paragraph" w:styleId="Subtitle">
    <w:name w:val="Subtitle"/>
    <w:basedOn w:val="Normal"/>
    <w:next w:val="Normal"/>
    <w:link w:val="SubtitleChar"/>
    <w:uiPriority w:val="11"/>
    <w:qFormat/>
    <w:rsid w:val="005B41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418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460837"/>
    <w:rPr>
      <w:sz w:val="16"/>
      <w:szCs w:val="16"/>
    </w:rPr>
  </w:style>
  <w:style w:type="paragraph" w:styleId="CommentText">
    <w:name w:val="annotation text"/>
    <w:basedOn w:val="Normal"/>
    <w:link w:val="CommentTextChar"/>
    <w:uiPriority w:val="99"/>
    <w:semiHidden/>
    <w:unhideWhenUsed/>
    <w:rsid w:val="00460837"/>
    <w:pPr>
      <w:spacing w:line="240" w:lineRule="auto"/>
    </w:pPr>
    <w:rPr>
      <w:sz w:val="20"/>
      <w:szCs w:val="20"/>
    </w:rPr>
  </w:style>
  <w:style w:type="character" w:customStyle="1" w:styleId="CommentTextChar">
    <w:name w:val="Comment Text Char"/>
    <w:basedOn w:val="DefaultParagraphFont"/>
    <w:link w:val="CommentText"/>
    <w:uiPriority w:val="99"/>
    <w:semiHidden/>
    <w:rsid w:val="00460837"/>
    <w:rPr>
      <w:sz w:val="20"/>
      <w:szCs w:val="20"/>
    </w:rPr>
  </w:style>
  <w:style w:type="paragraph" w:styleId="CommentSubject">
    <w:name w:val="annotation subject"/>
    <w:basedOn w:val="CommentText"/>
    <w:next w:val="CommentText"/>
    <w:link w:val="CommentSubjectChar"/>
    <w:uiPriority w:val="99"/>
    <w:semiHidden/>
    <w:unhideWhenUsed/>
    <w:rsid w:val="00460837"/>
    <w:rPr>
      <w:b/>
      <w:bCs/>
    </w:rPr>
  </w:style>
  <w:style w:type="character" w:customStyle="1" w:styleId="CommentSubjectChar">
    <w:name w:val="Comment Subject Char"/>
    <w:basedOn w:val="CommentTextChar"/>
    <w:link w:val="CommentSubject"/>
    <w:uiPriority w:val="99"/>
    <w:semiHidden/>
    <w:rsid w:val="00460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Harris</dc:creator>
  <cp:lastModifiedBy>Janelle Farmer</cp:lastModifiedBy>
  <cp:revision>2</cp:revision>
  <cp:lastPrinted>2013-11-26T03:42:00Z</cp:lastPrinted>
  <dcterms:created xsi:type="dcterms:W3CDTF">2016-11-04T03:52:00Z</dcterms:created>
  <dcterms:modified xsi:type="dcterms:W3CDTF">2016-11-04T03:52:00Z</dcterms:modified>
</cp:coreProperties>
</file>