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D5EE2" w:rsidRDefault="001C7F1C" w:rsidP="00DD5958">
      <w:r>
        <w:rPr>
          <w:noProof/>
          <w:lang w:val="en-AU" w:eastAsia="en-AU" w:bidi="ar-SA"/>
        </w:rPr>
        <mc:AlternateContent>
          <mc:Choice Requires="wps">
            <w:drawing>
              <wp:anchor distT="0" distB="0" distL="114300" distR="114300" simplePos="0" relativeHeight="251658240" behindDoc="0" locked="0" layoutInCell="1" allowOverlap="1">
                <wp:simplePos x="0" y="0"/>
                <wp:positionH relativeFrom="column">
                  <wp:posOffset>1960880</wp:posOffset>
                </wp:positionH>
                <wp:positionV relativeFrom="paragraph">
                  <wp:posOffset>427355</wp:posOffset>
                </wp:positionV>
                <wp:extent cx="4229100" cy="228600"/>
                <wp:effectExtent l="0" t="0" r="1270" b="1270"/>
                <wp:wrapTight wrapText="bothSides">
                  <wp:wrapPolygon edited="0">
                    <wp:start x="0" y="0"/>
                    <wp:lineTo x="21600" y="0"/>
                    <wp:lineTo x="21600" y="21600"/>
                    <wp:lineTo x="0" y="21600"/>
                    <wp:lineTo x="0" y="0"/>
                  </wp:wrapPolygon>
                </wp:wrapTight>
                <wp:docPr id="22" name="Text Placeholde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803" w:rsidRPr="003A1BAE" w:rsidRDefault="00E97803" w:rsidP="00F0355F">
                            <w:pPr>
                              <w:autoSpaceDE w:val="0"/>
                              <w:autoSpaceDN w:val="0"/>
                              <w:adjustRightInd w:val="0"/>
                              <w:ind w:left="539" w:hanging="539"/>
                              <w:rPr>
                                <w:rFonts w:ascii="Arial Narrow" w:eastAsia="Calibri" w:hAnsi="Arial Narrow" w:cs="Sommet Bold"/>
                                <w:b/>
                                <w:bCs/>
                                <w:color w:val="FFFFFF"/>
                              </w:rPr>
                            </w:pPr>
                            <w:r w:rsidRPr="003A1BAE">
                              <w:rPr>
                                <w:rFonts w:ascii="Arial Narrow" w:eastAsia="Calibri" w:hAnsi="Arial Narrow" w:cs="Sommet Bold"/>
                                <w:b/>
                                <w:bCs/>
                                <w:color w:val="FFFFFF"/>
                              </w:rPr>
                              <w:t>Centre for Primary Health Care and Equity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Placeholder 1" o:spid="_x0000_s1026" style="position:absolute;margin-left:154.4pt;margin-top:33.65pt;width:33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" filled="f" stroked="f">
                <v:path arrowok="t"/>
                <v:textbox>
                  <w:txbxContent>
                    <w:p w:rsidR="00E97803" w:rsidRPr="003A1BAE" w:rsidRDefault="00E97803" w:rsidP="00F0355F">
                      <w:pPr>
                        <w:autoSpaceDE w:val="0"/>
                        <w:autoSpaceDN w:val="0"/>
                        <w:adjustRightInd w:val="0"/>
                        <w:ind w:left="539" w:hanging="539"/>
                        <w:rPr>
                          <w:rFonts w:ascii="Arial Narrow" w:eastAsia="Calibri" w:hAnsi="Arial Narrow" w:cs="Sommet Bold"/>
                          <w:b/>
                          <w:bCs/>
                          <w:color w:val="FFFFFF"/>
                        </w:rPr>
                      </w:pPr>
                      <w:r w:rsidRPr="003A1BAE">
                        <w:rPr>
                          <w:rFonts w:ascii="Arial Narrow" w:eastAsia="Calibri" w:hAnsi="Arial Narrow" w:cs="Sommet Bold"/>
                          <w:b/>
                          <w:bCs/>
                          <w:color w:val="FFFFFF"/>
                        </w:rPr>
                        <w:t>Centre for Primary Health Care and Equity</w:t>
                      </w:r>
                    </w:p>
                  </w:txbxContent>
                </v:textbox>
                <w10:wrap type="tight"/>
              </v:rect>
            </w:pict>
          </mc:Fallback>
        </mc:AlternateContent>
      </w:r>
      <w:r>
        <w:rPr>
          <w:smallCaps/>
          <w:noProof/>
          <w:lang w:val="en-AU" w:eastAsia="en-AU" w:bidi="ar-SA"/>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-1143635</wp:posOffset>
            </wp:positionV>
            <wp:extent cx="7859395" cy="1839595"/>
            <wp:effectExtent l="0" t="0" r="0" b="0"/>
            <wp:wrapTight wrapText="bothSides">
              <wp:wrapPolygon edited="0">
                <wp:start x="0" y="0"/>
                <wp:lineTo x="0" y="21473"/>
                <wp:lineTo x="21570" y="21473"/>
                <wp:lineTo x="21570"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9395"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EE2" w:rsidRDefault="00FD5EE2" w:rsidP="00DD5958"/>
    <w:p w:rsidR="00DD5958" w:rsidRDefault="00DD5958" w:rsidP="00DD5958"/>
    <w:p w:rsidR="00DD5958" w:rsidRDefault="00DD5958" w:rsidP="00DD5958"/>
    <w:p w:rsidR="00DD5958" w:rsidRDefault="00DD5958" w:rsidP="00DD5958"/>
    <w:p w:rsidR="00F0355F" w:rsidRPr="008E375C" w:rsidRDefault="00F0355F" w:rsidP="00D87829">
      <w:pPr>
        <w:pStyle w:val="Heading1"/>
        <w:pBdr>
          <w:bottom w:val="none" w:sz="0" w:space="0" w:color="auto"/>
        </w:pBdr>
        <w:rPr>
          <w:rStyle w:val="IntenseReference1"/>
          <w:bCs w:val="0"/>
          <w:smallCaps w:val="0"/>
          <w:spacing w:val="20"/>
          <w:sz w:val="36"/>
          <w:szCs w:val="36"/>
          <w:u w:val="none"/>
        </w:rPr>
      </w:pPr>
      <w:bookmarkStart w:id="1" w:name="_Toc343606247"/>
      <w:bookmarkStart w:id="2" w:name="_Toc343606306"/>
      <w:bookmarkStart w:id="3" w:name="_Toc343606580"/>
      <w:bookmarkStart w:id="4" w:name="_Toc343681881"/>
      <w:bookmarkStart w:id="5" w:name="_Toc343681908"/>
      <w:bookmarkStart w:id="6" w:name="_Toc343682060"/>
      <w:bookmarkStart w:id="7" w:name="_Toc343700688"/>
      <w:bookmarkStart w:id="8" w:name="_Toc465864692"/>
      <w:r w:rsidRPr="008E375C">
        <w:rPr>
          <w:b/>
          <w:sz w:val="36"/>
          <w:szCs w:val="36"/>
        </w:rPr>
        <w:t>A Report to inform an</w:t>
      </w:r>
      <w:r w:rsidR="00DD5958" w:rsidRPr="008E375C">
        <w:rPr>
          <w:b/>
          <w:sz w:val="36"/>
          <w:szCs w:val="36"/>
        </w:rPr>
        <w:t xml:space="preserve"> </w:t>
      </w:r>
      <w:r w:rsidR="00DD5958" w:rsidRPr="008E375C">
        <w:rPr>
          <w:b/>
          <w:sz w:val="36"/>
          <w:szCs w:val="36"/>
        </w:rPr>
        <w:br/>
      </w:r>
      <w:r w:rsidRPr="008E375C">
        <w:rPr>
          <w:b/>
          <w:sz w:val="36"/>
          <w:szCs w:val="36"/>
        </w:rPr>
        <w:t>Equity focused Health Impact Assessment of the Introduction of an Optimal Care Pathway for Renal Services</w:t>
      </w:r>
      <w:bookmarkEnd w:id="1"/>
      <w:bookmarkEnd w:id="2"/>
      <w:bookmarkEnd w:id="3"/>
      <w:bookmarkEnd w:id="4"/>
      <w:bookmarkEnd w:id="5"/>
      <w:bookmarkEnd w:id="6"/>
      <w:bookmarkEnd w:id="7"/>
      <w:bookmarkEnd w:id="8"/>
    </w:p>
    <w:p w:rsidR="00C2492E" w:rsidRDefault="00C2492E" w:rsidP="00C2492E">
      <w:pPr>
        <w:rPr>
          <w:rStyle w:val="IntenseReference1"/>
          <w:sz w:val="32"/>
          <w:szCs w:val="32"/>
          <w:u w:val="none"/>
        </w:rPr>
      </w:pPr>
    </w:p>
    <w:p w:rsidR="000E6DDD" w:rsidRDefault="000E6DDD" w:rsidP="00C2492E">
      <w:pPr>
        <w:rPr>
          <w:rStyle w:val="IntenseReference1"/>
          <w:sz w:val="32"/>
          <w:szCs w:val="32"/>
          <w:u w:val="none"/>
        </w:rPr>
      </w:pPr>
    </w:p>
    <w:p w:rsidR="000E6DDD" w:rsidRDefault="000E6DDD" w:rsidP="00C2492E">
      <w:pPr>
        <w:rPr>
          <w:rStyle w:val="IntenseReference1"/>
          <w:sz w:val="32"/>
          <w:szCs w:val="32"/>
          <w:u w:val="none"/>
        </w:rPr>
      </w:pPr>
    </w:p>
    <w:p w:rsidR="00C2492E" w:rsidRDefault="00C2492E" w:rsidP="00C2492E">
      <w:pPr>
        <w:rPr>
          <w:rStyle w:val="IntenseReference1"/>
          <w:sz w:val="32"/>
          <w:szCs w:val="32"/>
          <w:u w:val="none"/>
        </w:rPr>
      </w:pPr>
    </w:p>
    <w:p w:rsidR="00F0355F" w:rsidRPr="00F0355F" w:rsidRDefault="00F0355F" w:rsidP="00C2492E">
      <w:pPr>
        <w:rPr>
          <w:b/>
          <w:bCs/>
          <w:color w:val="C0504D"/>
        </w:rPr>
      </w:pPr>
      <w:r>
        <w:rPr>
          <w:rStyle w:val="IntenseReference1"/>
          <w:sz w:val="32"/>
          <w:szCs w:val="32"/>
          <w:u w:val="none"/>
        </w:rPr>
        <w:t xml:space="preserve">Prepared for </w:t>
      </w:r>
      <w:r w:rsidRPr="00E14468">
        <w:rPr>
          <w:rStyle w:val="IntenseReference1"/>
          <w:sz w:val="32"/>
          <w:szCs w:val="32"/>
          <w:u w:val="none"/>
        </w:rPr>
        <w:t>Renal Services, Sydney LHD</w:t>
      </w:r>
    </w:p>
    <w:p w:rsidR="00F0355F" w:rsidRDefault="00F0355F" w:rsidP="00F0355F">
      <w:pPr>
        <w:rPr>
          <w:lang w:bidi="ar-SA"/>
        </w:rPr>
      </w:pPr>
    </w:p>
    <w:p w:rsidR="00F0355F" w:rsidRPr="00254ED2" w:rsidRDefault="00F0355F" w:rsidP="00597674">
      <w:pPr>
        <w:rPr>
          <w:lang w:bidi="ar-SA"/>
        </w:rPr>
      </w:pPr>
      <w:r w:rsidRPr="00254ED2">
        <w:rPr>
          <w:lang w:bidi="ar-SA"/>
        </w:rPr>
        <w:t>Assoc. Prof. Marilyn Wise</w:t>
      </w:r>
    </w:p>
    <w:p w:rsidR="00F0355F" w:rsidRPr="00254ED2" w:rsidRDefault="00F0355F" w:rsidP="00597674">
      <w:pPr>
        <w:rPr>
          <w:lang w:bidi="ar-SA"/>
        </w:rPr>
      </w:pPr>
      <w:r w:rsidRPr="00254ED2">
        <w:rPr>
          <w:lang w:bidi="ar-SA"/>
        </w:rPr>
        <w:t>Ms Marcia Grand Ortega</w:t>
      </w:r>
    </w:p>
    <w:p w:rsidR="00F0355F" w:rsidRPr="00254ED2" w:rsidRDefault="00F0355F" w:rsidP="00597674">
      <w:pPr>
        <w:rPr>
          <w:lang w:bidi="ar-SA"/>
        </w:rPr>
      </w:pPr>
      <w:r w:rsidRPr="00254ED2">
        <w:rPr>
          <w:lang w:bidi="ar-SA"/>
        </w:rPr>
        <w:t>Dr Michiko Hoshiko</w:t>
      </w:r>
    </w:p>
    <w:p w:rsidR="00C2492E" w:rsidRDefault="00C2492E" w:rsidP="00F0355F">
      <w:pPr>
        <w:rPr>
          <w:rFonts w:cs="Arial Unicode MS"/>
          <w:lang w:bidi="ar-SA"/>
        </w:rPr>
      </w:pPr>
    </w:p>
    <w:p w:rsidR="00C2492E" w:rsidRPr="00254ED2" w:rsidRDefault="00C2492E" w:rsidP="00F0355F">
      <w:pPr>
        <w:rPr>
          <w:rFonts w:cs="Arial Unicode MS"/>
          <w:lang w:bidi="ar-SA"/>
        </w:rPr>
      </w:pPr>
    </w:p>
    <w:p w:rsidR="00F0355F" w:rsidRPr="00AC4965" w:rsidRDefault="00F0355F" w:rsidP="00C2492E">
      <w:pPr>
        <w:jc w:val="center"/>
        <w:rPr>
          <w:rStyle w:val="Emphasis"/>
        </w:rPr>
      </w:pPr>
      <w:r w:rsidRPr="00AC4965">
        <w:rPr>
          <w:rStyle w:val="Emphasis"/>
        </w:rPr>
        <w:t>Centre for Primary Health Care and Equity, University of New South Wales</w:t>
      </w:r>
    </w:p>
    <w:p w:rsidR="00F0355F" w:rsidRPr="00AC4965" w:rsidRDefault="00E51C48" w:rsidP="00C2492E">
      <w:pPr>
        <w:jc w:val="center"/>
        <w:rPr>
          <w:rStyle w:val="Emphasis"/>
        </w:rPr>
      </w:pPr>
      <w:r>
        <w:rPr>
          <w:rStyle w:val="Emphasis"/>
        </w:rPr>
        <w:t xml:space="preserve">28 october </w:t>
      </w:r>
      <w:r w:rsidR="00917D88">
        <w:rPr>
          <w:rStyle w:val="Emphasis"/>
        </w:rPr>
        <w:t>2014</w:t>
      </w:r>
    </w:p>
    <w:p w:rsidR="00C932C2" w:rsidRPr="00F0355F" w:rsidRDefault="00F70C1B" w:rsidP="00F0355F">
      <w:pPr>
        <w:rPr>
          <w:rStyle w:val="BookTitle1"/>
          <w:smallCaps/>
          <w:lang w:eastAsia="x-none" w:bidi="ar-SA"/>
        </w:rPr>
      </w:pPr>
      <w:r>
        <w:pict>
          <v:rect id="_x0000_i1025" style="width:0;height:1.5pt" o:hralign="center" o:hrstd="t" o:hr="t" fillcolor="#aca899" stroked="f"/>
        </w:pict>
      </w:r>
      <w:r w:rsidR="00F0355F">
        <w:rPr>
          <w:rStyle w:val="BookTitle1"/>
        </w:rPr>
        <w:br w:type="page"/>
      </w:r>
    </w:p>
    <w:p w:rsidR="00B00156" w:rsidRDefault="00C932C2" w:rsidP="00C965F1">
      <w:pPr>
        <w:pStyle w:val="TOCHeading1"/>
        <w:rPr>
          <w:noProof/>
        </w:rPr>
      </w:pPr>
      <w:r>
        <w:lastRenderedPageBreak/>
        <w:t>Contents</w:t>
      </w:r>
      <w:r w:rsidRPr="00697717">
        <w:rPr>
          <w:rFonts w:ascii="Arial Unicode MS" w:eastAsia="Arial Unicode MS" w:hAnsi="Arial Unicode MS" w:cs="Arial Unicode MS"/>
        </w:rPr>
        <w:fldChar w:fldCharType="begin"/>
      </w:r>
      <w:r w:rsidRPr="00697717">
        <w:rPr>
          <w:rFonts w:ascii="Arial Unicode MS" w:eastAsia="Arial Unicode MS" w:hAnsi="Arial Unicode MS" w:cs="Arial Unicode MS"/>
        </w:rPr>
        <w:instrText xml:space="preserve"> TOC \o "1-3" \h \z \u </w:instrText>
      </w:r>
      <w:r w:rsidRPr="00697717">
        <w:rPr>
          <w:rFonts w:ascii="Arial Unicode MS" w:eastAsia="Arial Unicode MS" w:hAnsi="Arial Unicode MS" w:cs="Arial Unicode MS"/>
        </w:rPr>
        <w:fldChar w:fldCharType="separate"/>
      </w:r>
      <w:bookmarkStart w:id="9" w:name="_Hlk343674780"/>
    </w:p>
    <w:bookmarkEnd w:id="9"/>
    <w:p w:rsidR="00F04C1A" w:rsidRPr="00F04C1A" w:rsidRDefault="00C932C2" w:rsidP="00B00156">
      <w:pPr>
        <w:spacing w:line="240" w:lineRule="auto"/>
        <w:rPr>
          <w:rFonts w:ascii="Arial Unicode MS" w:eastAsia="Arial Unicode MS" w:hAnsi="Arial Unicode MS" w:cs="Arial Unicode MS"/>
          <w:noProof/>
          <w:sz w:val="20"/>
          <w:szCs w:val="20"/>
        </w:rPr>
      </w:pPr>
      <w:r w:rsidRPr="00697717">
        <w:rPr>
          <w:rFonts w:ascii="Arial Unicode MS" w:eastAsia="Arial Unicode MS" w:hAnsi="Arial Unicode MS" w:cs="Arial Unicode MS"/>
        </w:rPr>
        <w:fldChar w:fldCharType="end"/>
      </w:r>
      <w:r w:rsidR="00B00156" w:rsidRPr="00F04C1A">
        <w:rPr>
          <w:rFonts w:ascii="Arial Unicode MS" w:eastAsia="Arial Unicode MS" w:hAnsi="Arial Unicode MS" w:cs="Arial Unicode MS"/>
          <w:sz w:val="20"/>
          <w:szCs w:val="20"/>
        </w:rPr>
        <w:fldChar w:fldCharType="begin"/>
      </w:r>
      <w:r w:rsidR="00B00156" w:rsidRPr="00F04C1A">
        <w:rPr>
          <w:rFonts w:ascii="Arial Unicode MS" w:eastAsia="Arial Unicode MS" w:hAnsi="Arial Unicode MS" w:cs="Arial Unicode MS"/>
          <w:sz w:val="20"/>
          <w:szCs w:val="20"/>
        </w:rPr>
        <w:instrText xml:space="preserve"> TOC \o "1-5" \h \z \u </w:instrText>
      </w:r>
      <w:r w:rsidR="00B00156" w:rsidRPr="00F04C1A">
        <w:rPr>
          <w:rFonts w:ascii="Arial Unicode MS" w:eastAsia="Arial Unicode MS" w:hAnsi="Arial Unicode MS" w:cs="Arial Unicode MS"/>
          <w:sz w:val="20"/>
          <w:szCs w:val="20"/>
        </w:rPr>
        <w:fldChar w:fldCharType="separate"/>
      </w:r>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693" w:history="1">
        <w:r w:rsidR="00F04C1A" w:rsidRPr="00F04C1A">
          <w:rPr>
            <w:rStyle w:val="Hyperlink"/>
            <w:rFonts w:ascii="Arial Unicode MS" w:eastAsia="Arial Unicode MS" w:hAnsi="Arial Unicode MS" w:cs="Arial Unicode MS"/>
            <w:noProof/>
            <w:sz w:val="20"/>
            <w:szCs w:val="20"/>
          </w:rPr>
          <w:t>1.</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The equity focused health impact assessment</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_Toc465864693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5</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694" w:history="1">
        <w:r w:rsidR="00F04C1A" w:rsidRPr="00F04C1A">
          <w:rPr>
            <w:rStyle w:val="Hyperlink"/>
            <w:rFonts w:ascii="Arial Unicode MS" w:eastAsia="Arial Unicode MS" w:hAnsi="Arial Unicode MS" w:cs="Arial Unicode MS"/>
            <w:noProof/>
            <w:sz w:val="20"/>
            <w:szCs w:val="20"/>
          </w:rPr>
          <w:t>2.</w:t>
        </w:r>
        <w:r w:rsidR="00F04C1A" w:rsidRPr="00F04C1A">
          <w:rPr>
            <w:rFonts w:ascii="Arial Unicode MS" w:eastAsia="Arial Unicode MS" w:hAnsi="Arial Unicode MS" w:cs="Arial Unicode MS"/>
            <w:noProof/>
            <w:sz w:val="20"/>
            <w:szCs w:val="20"/>
            <w:lang w:val="en-AU" w:eastAsia="en-AU" w:bidi="ar-SA"/>
          </w:rPr>
          <w:tab/>
        </w:r>
        <w:r w:rsidR="00F04C1A">
          <w:rPr>
            <w:rStyle w:val="Hyperlink"/>
            <w:rFonts w:ascii="Arial Unicode MS" w:eastAsia="Arial Unicode MS" w:hAnsi="Arial Unicode MS" w:cs="Arial Unicode MS"/>
            <w:noProof/>
            <w:sz w:val="20"/>
            <w:szCs w:val="20"/>
          </w:rPr>
          <w:t>T</w:t>
        </w:r>
        <w:r w:rsidR="00F04C1A" w:rsidRPr="00F04C1A">
          <w:rPr>
            <w:rStyle w:val="Hyperlink"/>
            <w:rFonts w:ascii="Arial Unicode MS" w:eastAsia="Arial Unicode MS" w:hAnsi="Arial Unicode MS" w:cs="Arial Unicode MS"/>
            <w:noProof/>
            <w:sz w:val="20"/>
            <w:szCs w:val="20"/>
          </w:rPr>
          <w:t>he identification stage of the equity focused health impact assessment (EFHIA)</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_Toc465864694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6</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695" w:history="1">
        <w:r w:rsidR="00F04C1A" w:rsidRPr="00F04C1A">
          <w:rPr>
            <w:rStyle w:val="Hyperlink"/>
            <w:rFonts w:ascii="Arial Unicode MS" w:eastAsia="Arial Unicode MS" w:hAnsi="Arial Unicode MS" w:cs="Arial Unicode MS"/>
            <w:noProof/>
            <w:sz w:val="20"/>
            <w:szCs w:val="20"/>
          </w:rPr>
          <w:t>3.</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The prevalence of and the incidence of treatment for CKD in the Australian population</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_Toc465864695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696" w:history="1">
        <w:r w:rsidR="00F04C1A" w:rsidRPr="00F04C1A">
          <w:rPr>
            <w:rStyle w:val="Hyperlink"/>
            <w:rFonts w:ascii="Arial Unicode MS" w:eastAsia="Arial Unicode MS" w:hAnsi="Arial Unicode MS" w:cs="Arial Unicode MS"/>
            <w:noProof/>
            <w:sz w:val="20"/>
            <w:szCs w:val="20"/>
          </w:rPr>
          <w:t>3.1</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Prevalence of CKD</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_Toc465864696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697" w:history="1">
        <w:r w:rsidR="00F04C1A" w:rsidRPr="00F04C1A">
          <w:rPr>
            <w:rStyle w:val="Hyperlink"/>
            <w:rFonts w:ascii="Arial Unicode MS" w:eastAsia="Arial Unicode MS" w:hAnsi="Arial Unicode MS" w:cs="Arial Unicode MS"/>
            <w:noProof/>
            <w:sz w:val="20"/>
            <w:szCs w:val="20"/>
          </w:rPr>
          <w:t>3.2</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Incidence of Renal Replacement Therapy</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_Toc465864697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698" w:history="1">
        <w:r w:rsidR="00F04C1A" w:rsidRPr="00F04C1A">
          <w:rPr>
            <w:rStyle w:val="Hyperlink"/>
            <w:rFonts w:ascii="Arial Unicode MS" w:eastAsia="Arial Unicode MS" w:hAnsi="Arial Unicode MS" w:cs="Arial Unicode MS"/>
            <w:noProof/>
            <w:sz w:val="20"/>
            <w:szCs w:val="20"/>
          </w:rPr>
          <w:t>3.3</w:t>
        </w:r>
        <w:r w:rsidR="00F04C1A" w:rsidRPr="00F04C1A">
          <w:rPr>
            <w:rFonts w:ascii="Arial Unicode MS" w:eastAsia="Arial Unicode MS" w:hAnsi="Arial Unicode MS" w:cs="Arial Unicode MS"/>
            <w:noProof/>
            <w:sz w:val="20"/>
            <w:szCs w:val="20"/>
            <w:lang w:val="en-AU" w:eastAsia="en-AU"/>
          </w:rPr>
          <w:tab/>
        </w:r>
        <w:r w:rsidR="00F04C1A">
          <w:rPr>
            <w:rStyle w:val="Hyperlink"/>
            <w:rFonts w:ascii="Arial Unicode MS" w:eastAsia="Arial Unicode MS" w:hAnsi="Arial Unicode MS" w:cs="Arial Unicode MS"/>
            <w:noProof/>
            <w:sz w:val="20"/>
            <w:szCs w:val="20"/>
          </w:rPr>
          <w:t>P</w:t>
        </w:r>
        <w:r w:rsidR="00F04C1A" w:rsidRPr="00F04C1A">
          <w:rPr>
            <w:rStyle w:val="Hyperlink"/>
            <w:rFonts w:ascii="Arial Unicode MS" w:eastAsia="Arial Unicode MS" w:hAnsi="Arial Unicode MS" w:cs="Arial Unicode MS"/>
            <w:noProof/>
            <w:sz w:val="20"/>
            <w:szCs w:val="20"/>
          </w:rPr>
          <w:t>atterns of inequality in the incidence and prevalence of chronic kidney disease and in access to renal replacement therapy</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_Toc465864698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10</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699" w:history="1">
        <w:r w:rsidR="00F04C1A" w:rsidRPr="00F04C1A">
          <w:rPr>
            <w:rStyle w:val="Hyperlink"/>
            <w:rFonts w:ascii="Arial Unicode MS" w:eastAsia="Arial Unicode MS" w:hAnsi="Arial Unicode MS" w:cs="Arial Unicode MS"/>
            <w:noProof/>
            <w:sz w:val="20"/>
            <w:szCs w:val="20"/>
          </w:rPr>
          <w:t>3.4</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Determinants of inequalities in the incidence and prevalence of kidney disease and in the incidence of renal replacement therapy</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_Toc465864699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11</w:t>
        </w:r>
        <w:r w:rsidR="00F04C1A" w:rsidRPr="00F04C1A">
          <w:rPr>
            <w:rFonts w:ascii="Arial Unicode MS" w:eastAsia="Arial Unicode MS" w:hAnsi="Arial Unicode MS" w:cs="Arial Unicode MS"/>
            <w:noProof/>
            <w:webHidden/>
            <w:sz w:val="20"/>
            <w:szCs w:val="20"/>
          </w:rPr>
          <w:fldChar w:fldCharType="end"/>
        </w:r>
      </w:hyperlink>
    </w:p>
    <w:p w:rsidR="00F04C1A" w:rsidRPr="00242DDD"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00" w:history="1">
        <w:r w:rsidR="00F04C1A" w:rsidRPr="00F04C1A">
          <w:rPr>
            <w:rStyle w:val="Hyperlink"/>
            <w:rFonts w:ascii="Arial Unicode MS" w:eastAsia="Arial Unicode MS" w:hAnsi="Arial Unicode MS" w:cs="Arial Unicode MS"/>
            <w:noProof/>
            <w:sz w:val="20"/>
            <w:szCs w:val="20"/>
          </w:rPr>
          <w:t>3.5</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Determinants of differentials in rates of home-based and facility based dialysis</w:t>
        </w:r>
        <w:r w:rsidR="00F04C1A" w:rsidRPr="00F04C1A">
          <w:rPr>
            <w:rFonts w:ascii="Arial Unicode MS" w:eastAsia="Arial Unicode MS" w:hAnsi="Arial Unicode MS" w:cs="Arial Unicode MS"/>
            <w:noProof/>
            <w:webHidden/>
            <w:sz w:val="20"/>
            <w:szCs w:val="20"/>
          </w:rPr>
          <w:tab/>
        </w:r>
      </w:hyperlink>
      <w:r w:rsidR="00F04C1A" w:rsidRPr="00242DDD">
        <w:rPr>
          <w:rStyle w:val="Hyperlink"/>
          <w:rFonts w:ascii="Arial Unicode MS" w:eastAsia="Arial Unicode MS" w:hAnsi="Arial Unicode MS" w:cs="Arial Unicode MS"/>
          <w:noProof/>
          <w:color w:val="auto"/>
          <w:sz w:val="20"/>
          <w:szCs w:val="20"/>
          <w:u w:val="none"/>
        </w:rPr>
        <w:t>……………………………………………………………………………………   12</w:t>
      </w:r>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701" w:history="1">
        <w:r w:rsidR="00F04C1A" w:rsidRPr="00F04C1A">
          <w:rPr>
            <w:rStyle w:val="Hyperlink"/>
            <w:rFonts w:ascii="Arial Unicode MS" w:eastAsia="Arial Unicode MS" w:hAnsi="Arial Unicode MS" w:cs="Arial Unicode MS"/>
            <w:noProof/>
            <w:sz w:val="20"/>
            <w:szCs w:val="20"/>
          </w:rPr>
          <w:t>4.</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The proposal</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_Toc465864701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18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02" w:history="1">
        <w:r w:rsidR="00F04C1A" w:rsidRPr="00F04C1A">
          <w:rPr>
            <w:rStyle w:val="Hyperlink"/>
            <w:rFonts w:ascii="Arial Unicode MS" w:eastAsia="Arial Unicode MS" w:hAnsi="Arial Unicode MS" w:cs="Arial Unicode MS"/>
            <w:noProof/>
            <w:sz w:val="20"/>
            <w:szCs w:val="20"/>
          </w:rPr>
          <w:t>4.1</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The revised optimal care pathway</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_Toc465864702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18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03" w:history="1">
        <w:r w:rsidR="00F04C1A" w:rsidRPr="00F04C1A">
          <w:rPr>
            <w:rStyle w:val="Hyperlink"/>
            <w:rFonts w:ascii="Arial Unicode MS" w:eastAsia="Arial Unicode MS" w:hAnsi="Arial Unicode MS" w:cs="Arial Unicode MS"/>
            <w:noProof/>
            <w:sz w:val="20"/>
            <w:szCs w:val="20"/>
          </w:rPr>
          <w:t>4.2</w:t>
        </w:r>
        <w:r w:rsidR="00F04C1A" w:rsidRPr="00F04C1A">
          <w:rPr>
            <w:rFonts w:ascii="Arial Unicode MS" w:eastAsia="Arial Unicode MS" w:hAnsi="Arial Unicode MS" w:cs="Arial Unicode MS"/>
            <w:noProof/>
            <w:sz w:val="20"/>
            <w:szCs w:val="20"/>
            <w:lang w:val="en-AU" w:eastAsia="en-AU"/>
          </w:rPr>
          <w:tab/>
        </w:r>
        <w:r w:rsidR="001A4C5C">
          <w:rPr>
            <w:rStyle w:val="Hyperlink"/>
            <w:rFonts w:ascii="Arial Unicode MS" w:eastAsia="Arial Unicode MS" w:hAnsi="Arial Unicode MS" w:cs="Arial Unicode MS"/>
            <w:noProof/>
            <w:sz w:val="20"/>
            <w:szCs w:val="20"/>
          </w:rPr>
          <w:t>T</w:t>
        </w:r>
        <w:r w:rsidR="00F04C1A" w:rsidRPr="00F04C1A">
          <w:rPr>
            <w:rStyle w:val="Hyperlink"/>
            <w:rFonts w:ascii="Arial Unicode MS" w:eastAsia="Arial Unicode MS" w:hAnsi="Arial Unicode MS" w:cs="Arial Unicode MS"/>
            <w:noProof/>
            <w:sz w:val="20"/>
            <w:szCs w:val="20"/>
          </w:rPr>
          <w:t>he Optimal Care Pathway?</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_Toc465864703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18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04" w:history="1">
        <w:r w:rsidR="00F04C1A" w:rsidRPr="00F04C1A">
          <w:rPr>
            <w:rStyle w:val="Hyperlink"/>
            <w:rFonts w:ascii="Arial Unicode MS" w:eastAsia="Arial Unicode MS" w:hAnsi="Arial Unicode MS" w:cs="Arial Unicode MS"/>
            <w:noProof/>
            <w:sz w:val="20"/>
            <w:szCs w:val="20"/>
          </w:rPr>
          <w:t>4.</w:t>
        </w:r>
        <w:r w:rsidR="00F04C1A" w:rsidRPr="00F04C1A">
          <w:rPr>
            <w:rStyle w:val="Hyperlink"/>
            <w:rFonts w:ascii="Arial Unicode MS" w:eastAsia="Arial Unicode MS" w:hAnsi="Arial Unicode MS" w:cs="Arial Unicode MS"/>
            <w:noProof/>
            <w:sz w:val="20"/>
            <w:szCs w:val="20"/>
            <w:lang w:val="en-AU"/>
          </w:rPr>
          <w:t>3</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A proposed goal for the introduction of the Optimal Care Pathway</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_Toc465864704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18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705" w:history="1">
        <w:r w:rsidR="00F04C1A" w:rsidRPr="00F04C1A">
          <w:rPr>
            <w:rStyle w:val="Hyperlink"/>
            <w:rFonts w:ascii="Arial Unicode MS" w:eastAsia="Arial Unicode MS" w:hAnsi="Arial Unicode MS" w:cs="Arial Unicode MS"/>
            <w:noProof/>
            <w:sz w:val="20"/>
            <w:szCs w:val="20"/>
          </w:rPr>
          <w:t>5.</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The demographic and socioeconomic characteristics of the population of the Sydney LHD</w:t>
        </w:r>
        <w:r w:rsidR="00F04C1A" w:rsidRPr="00F04C1A">
          <w:rPr>
            <w:rFonts w:ascii="Arial Unicode MS" w:eastAsia="Arial Unicode MS" w:hAnsi="Arial Unicode MS" w:cs="Arial Unicode MS"/>
            <w:noProof/>
            <w:webHidden/>
            <w:sz w:val="20"/>
            <w:szCs w:val="20"/>
          </w:rPr>
          <w:tab/>
        </w:r>
        <w:r w:rsidR="00242DDD">
          <w:rPr>
            <w:rFonts w:ascii="Arial Unicode MS" w:eastAsia="Arial Unicode MS" w:hAnsi="Arial Unicode MS" w:cs="Arial Unicode MS"/>
            <w:noProof/>
            <w:webHidden/>
            <w:sz w:val="20"/>
            <w:szCs w:val="20"/>
          </w:rPr>
          <w:t xml:space="preserve">…………………………………………………………………………………………………….  </w:t>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_Toc465864705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20</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06" w:history="1">
        <w:r w:rsidR="00F04C1A" w:rsidRPr="00F04C1A">
          <w:rPr>
            <w:rStyle w:val="Hyperlink"/>
            <w:rFonts w:ascii="Arial Unicode MS" w:eastAsia="Arial Unicode MS" w:hAnsi="Arial Unicode MS" w:cs="Arial Unicode MS"/>
            <w:noProof/>
            <w:sz w:val="20"/>
            <w:szCs w:val="20"/>
          </w:rPr>
          <w:t>5.1</w:t>
        </w:r>
        <w:r w:rsidR="00F04C1A" w:rsidRPr="00F04C1A">
          <w:rPr>
            <w:rFonts w:ascii="Arial Unicode MS" w:eastAsia="Arial Unicode MS" w:hAnsi="Arial Unicode MS" w:cs="Arial Unicode MS"/>
            <w:noProof/>
            <w:sz w:val="20"/>
            <w:szCs w:val="20"/>
            <w:lang w:val="en-AU" w:eastAsia="en-AU"/>
          </w:rPr>
          <w:tab/>
        </w:r>
        <w:r w:rsidR="001A4C5C">
          <w:rPr>
            <w:rStyle w:val="Hyperlink"/>
            <w:rFonts w:ascii="Arial Unicode MS" w:eastAsia="Arial Unicode MS" w:hAnsi="Arial Unicode MS" w:cs="Arial Unicode MS"/>
            <w:noProof/>
            <w:sz w:val="20"/>
            <w:szCs w:val="20"/>
          </w:rPr>
          <w:t>S</w:t>
        </w:r>
        <w:r w:rsidR="00F04C1A" w:rsidRPr="00F04C1A">
          <w:rPr>
            <w:rStyle w:val="Hyperlink"/>
            <w:rFonts w:ascii="Arial Unicode MS" w:eastAsia="Arial Unicode MS" w:hAnsi="Arial Unicode MS" w:cs="Arial Unicode MS"/>
            <w:noProof/>
            <w:sz w:val="20"/>
            <w:szCs w:val="20"/>
          </w:rPr>
          <w:t>ocial characteristics of the population of Sydney LHD</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_Toc465864706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24</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707" w:history="1">
        <w:r w:rsidR="00F04C1A" w:rsidRPr="00F04C1A">
          <w:rPr>
            <w:rStyle w:val="Hyperlink"/>
            <w:rFonts w:ascii="Arial Unicode MS" w:eastAsia="Arial Unicode MS" w:hAnsi="Arial Unicode MS" w:cs="Arial Unicode MS"/>
            <w:noProof/>
            <w:sz w:val="20"/>
            <w:szCs w:val="20"/>
          </w:rPr>
          <w:t>6.</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Treatment and care for chronic kidney disease in Sydney LHD</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_Toc465864707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27</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08" w:history="1">
        <w:r w:rsidR="00F04C1A" w:rsidRPr="00F04C1A">
          <w:rPr>
            <w:rStyle w:val="Hyperlink"/>
            <w:rFonts w:ascii="Arial Unicode MS" w:eastAsia="Arial Unicode MS" w:hAnsi="Arial Unicode MS" w:cs="Arial Unicode MS"/>
            <w:noProof/>
            <w:sz w:val="20"/>
            <w:szCs w:val="20"/>
          </w:rPr>
          <w:t xml:space="preserve">6.1 </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Sydney Local Health District – Renal Services</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_Toc465864708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27</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09" w:history="1">
        <w:r w:rsidR="00F04C1A" w:rsidRPr="00F04C1A">
          <w:rPr>
            <w:rStyle w:val="Hyperlink"/>
            <w:rFonts w:ascii="Arial Unicode MS" w:eastAsia="Arial Unicode MS" w:hAnsi="Arial Unicode MS" w:cs="Arial Unicode MS"/>
            <w:noProof/>
            <w:sz w:val="20"/>
            <w:szCs w:val="20"/>
          </w:rPr>
          <w:t>6.2</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What renal services are being provided and where?</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_Toc465864709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28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10" w:history="1">
        <w:r w:rsidR="00F04C1A" w:rsidRPr="00F04C1A">
          <w:rPr>
            <w:rStyle w:val="Hyperlink"/>
            <w:rFonts w:ascii="Arial Unicode MS" w:eastAsia="Arial Unicode MS" w:hAnsi="Arial Unicode MS" w:cs="Arial Unicode MS"/>
            <w:noProof/>
            <w:sz w:val="20"/>
            <w:szCs w:val="20"/>
          </w:rPr>
          <w:t>6.3</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Patients receiving treatment for renal disease and RRT in Sydney LHD (or SSWAHS)</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_Toc465864710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29</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11" w:history="1">
        <w:r w:rsidR="00F04C1A" w:rsidRPr="00F04C1A">
          <w:rPr>
            <w:rStyle w:val="Hyperlink"/>
            <w:rFonts w:ascii="Arial Unicode MS" w:eastAsia="Arial Unicode MS" w:hAnsi="Arial Unicode MS" w:cs="Arial Unicode MS"/>
            <w:noProof/>
            <w:sz w:val="20"/>
            <w:szCs w:val="20"/>
          </w:rPr>
          <w:t>6.4</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The prevalence of behavioural risk factors by SLHD</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_Toc465864711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33</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712" w:history="1">
        <w:r w:rsidR="00F04C1A" w:rsidRPr="00F04C1A">
          <w:rPr>
            <w:rStyle w:val="Hyperlink"/>
            <w:rFonts w:ascii="Arial Unicode MS" w:eastAsia="Arial Unicode MS" w:hAnsi="Arial Unicode MS" w:cs="Arial Unicode MS"/>
            <w:noProof/>
            <w:sz w:val="20"/>
            <w:szCs w:val="20"/>
          </w:rPr>
          <w:t>7.</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Summary of the review of implementation of the NSW Renal Dialysis Services Plan to 2011</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_Toc465864712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37</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13" w:history="1">
        <w:r w:rsidR="00F04C1A" w:rsidRPr="00F04C1A">
          <w:rPr>
            <w:rStyle w:val="Hyperlink"/>
            <w:rFonts w:ascii="Arial Unicode MS" w:eastAsia="Arial Unicode MS" w:hAnsi="Arial Unicode MS" w:cs="Arial Unicode MS"/>
            <w:noProof/>
            <w:sz w:val="20"/>
            <w:szCs w:val="20"/>
          </w:rPr>
          <w:t>7.1</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Build the capacity of the renal service system</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_Toc465864713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37</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14" w:history="1">
        <w:r w:rsidR="00F04C1A" w:rsidRPr="00F04C1A">
          <w:rPr>
            <w:rStyle w:val="Hyperlink"/>
            <w:rFonts w:ascii="Arial Unicode MS" w:eastAsia="Arial Unicode MS" w:hAnsi="Arial Unicode MS" w:cs="Arial Unicode MS"/>
            <w:noProof/>
            <w:sz w:val="20"/>
            <w:szCs w:val="20"/>
          </w:rPr>
          <w:t>7.2</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Expand and regulate the quality of Patient and Carer Training</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_Toc465864714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38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715" w:history="1">
        <w:r w:rsidR="00F04C1A" w:rsidRPr="00F04C1A">
          <w:rPr>
            <w:rStyle w:val="Hyperlink"/>
            <w:rFonts w:ascii="Arial Unicode MS" w:eastAsia="Arial Unicode MS" w:hAnsi="Arial Unicode MS" w:cs="Arial Unicode MS"/>
            <w:noProof/>
            <w:sz w:val="20"/>
            <w:szCs w:val="20"/>
          </w:rPr>
          <w:t>8.</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Sydney LHD assessment of future need 2013</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_Toc465864715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39</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716" w:history="1">
        <w:r w:rsidR="00F04C1A" w:rsidRPr="00F04C1A">
          <w:rPr>
            <w:rStyle w:val="Hyperlink"/>
            <w:rFonts w:ascii="Arial Unicode MS" w:eastAsia="Arial Unicode MS" w:hAnsi="Arial Unicode MS" w:cs="Arial Unicode MS"/>
            <w:noProof/>
            <w:sz w:val="20"/>
            <w:szCs w:val="20"/>
          </w:rPr>
          <w:t>8.</w:t>
        </w:r>
        <w:r w:rsidR="00F04C1A" w:rsidRPr="00F04C1A">
          <w:rPr>
            <w:rFonts w:ascii="Arial Unicode MS" w:eastAsia="Arial Unicode MS" w:hAnsi="Arial Unicode MS" w:cs="Arial Unicode MS"/>
            <w:noProof/>
            <w:sz w:val="20"/>
            <w:szCs w:val="20"/>
            <w:lang w:val="en-AU" w:eastAsia="en-AU" w:bidi="ar-SA"/>
          </w:rPr>
          <w:tab/>
        </w:r>
        <w:r w:rsidR="00F04C1A" w:rsidRPr="00F04C1A">
          <w:rPr>
            <w:rStyle w:val="Hyperlink"/>
            <w:rFonts w:ascii="Arial Unicode MS" w:eastAsia="Arial Unicode MS" w:hAnsi="Arial Unicode MS" w:cs="Arial Unicode MS"/>
            <w:noProof/>
            <w:sz w:val="20"/>
            <w:szCs w:val="20"/>
          </w:rPr>
          <w:t>Implications for Sydney LHD Renal Services</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_Toc465864716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42</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17" w:history="1">
        <w:r w:rsidR="00F04C1A" w:rsidRPr="00F04C1A">
          <w:rPr>
            <w:rStyle w:val="Hyperlink"/>
            <w:rFonts w:ascii="Arial Unicode MS" w:eastAsia="Arial Unicode MS" w:hAnsi="Arial Unicode MS" w:cs="Arial Unicode MS"/>
            <w:noProof/>
            <w:sz w:val="20"/>
            <w:szCs w:val="20"/>
          </w:rPr>
          <w:t>8.1</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Increasing demand</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_Toc465864717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42</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5"/>
        <w:tabs>
          <w:tab w:val="left" w:pos="1540"/>
          <w:tab w:val="right" w:leader="dot" w:pos="8392"/>
        </w:tabs>
        <w:rPr>
          <w:rFonts w:ascii="Arial Unicode MS" w:eastAsia="Arial Unicode MS" w:hAnsi="Arial Unicode MS" w:cs="Arial Unicode MS"/>
          <w:noProof/>
          <w:sz w:val="20"/>
          <w:szCs w:val="20"/>
          <w:lang w:val="en-AU" w:eastAsia="en-AU"/>
        </w:rPr>
      </w:pPr>
      <w:hyperlink w:anchor="_Toc465864718" w:history="1">
        <w:r w:rsidR="00F04C1A" w:rsidRPr="00F04C1A">
          <w:rPr>
            <w:rStyle w:val="Hyperlink"/>
            <w:rFonts w:ascii="Arial Unicode MS" w:eastAsia="Arial Unicode MS" w:hAnsi="Arial Unicode MS" w:cs="Arial Unicode MS"/>
            <w:noProof/>
            <w:sz w:val="20"/>
            <w:szCs w:val="20"/>
          </w:rPr>
          <w:t>8.2</w:t>
        </w:r>
        <w:r w:rsidR="00F04C1A" w:rsidRPr="00F04C1A">
          <w:rPr>
            <w:rFonts w:ascii="Arial Unicode MS" w:eastAsia="Arial Unicode MS" w:hAnsi="Arial Unicode MS" w:cs="Arial Unicode MS"/>
            <w:noProof/>
            <w:sz w:val="20"/>
            <w:szCs w:val="20"/>
            <w:lang w:val="en-AU" w:eastAsia="en-AU"/>
          </w:rPr>
          <w:tab/>
        </w:r>
        <w:r w:rsidR="00F04C1A" w:rsidRPr="00F04C1A">
          <w:rPr>
            <w:rStyle w:val="Hyperlink"/>
            <w:rFonts w:ascii="Arial Unicode MS" w:eastAsia="Arial Unicode MS" w:hAnsi="Arial Unicode MS" w:cs="Arial Unicode MS"/>
            <w:noProof/>
            <w:sz w:val="20"/>
            <w:szCs w:val="20"/>
          </w:rPr>
          <w:t>Potential for inequity</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_Toc465864718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42</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left" w:pos="400"/>
          <w:tab w:val="right" w:leader="dot" w:pos="8392"/>
        </w:tabs>
        <w:rPr>
          <w:rFonts w:ascii="Arial Unicode MS" w:eastAsia="Arial Unicode MS" w:hAnsi="Arial Unicode MS" w:cs="Arial Unicode MS"/>
          <w:noProof/>
          <w:sz w:val="20"/>
          <w:szCs w:val="20"/>
          <w:lang w:val="en-AU" w:eastAsia="en-AU" w:bidi="ar-SA"/>
        </w:rPr>
      </w:pPr>
      <w:hyperlink w:anchor="_Toc465864719" w:history="1">
        <w:r w:rsidR="00F04C1A" w:rsidRPr="00F04C1A">
          <w:rPr>
            <w:rStyle w:val="Hyperlink"/>
            <w:rFonts w:ascii="Arial Unicode MS" w:eastAsia="Arial Unicode MS" w:hAnsi="Arial Unicode MS" w:cs="Arial Unicode MS"/>
            <w:noProof/>
            <w:sz w:val="20"/>
            <w:szCs w:val="20"/>
          </w:rPr>
          <w:t>9.</w:t>
        </w:r>
        <w:r w:rsidR="00F04C1A" w:rsidRPr="00F04C1A">
          <w:rPr>
            <w:rFonts w:ascii="Arial Unicode MS" w:eastAsia="Arial Unicode MS" w:hAnsi="Arial Unicode MS" w:cs="Arial Unicode MS"/>
            <w:noProof/>
            <w:sz w:val="20"/>
            <w:szCs w:val="20"/>
            <w:lang w:val="en-AU" w:eastAsia="en-AU" w:bidi="ar-SA"/>
          </w:rPr>
          <w:tab/>
        </w:r>
        <w:r w:rsidR="001A4C5C">
          <w:rPr>
            <w:rStyle w:val="Hyperlink"/>
            <w:rFonts w:ascii="Arial Unicode MS" w:eastAsia="Arial Unicode MS" w:hAnsi="Arial Unicode MS" w:cs="Arial Unicode MS"/>
            <w:noProof/>
            <w:sz w:val="20"/>
            <w:szCs w:val="20"/>
          </w:rPr>
          <w:t>S</w:t>
        </w:r>
        <w:r w:rsidR="00F04C1A" w:rsidRPr="00F04C1A">
          <w:rPr>
            <w:rStyle w:val="Hyperlink"/>
            <w:rFonts w:ascii="Arial Unicode MS" w:eastAsia="Arial Unicode MS" w:hAnsi="Arial Unicode MS" w:cs="Arial Unicode MS"/>
            <w:noProof/>
            <w:sz w:val="20"/>
            <w:szCs w:val="20"/>
          </w:rPr>
          <w:t>ummary: Ensuring universal access to the Optimal Care Pathway for End-Stage Kidney Disease for all residents of SLHD, with particular emphasis on the population of Canterbury LGA</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_Toc465864719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44</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pPr>
        <w:pStyle w:val="TOC1"/>
        <w:tabs>
          <w:tab w:val="right" w:leader="dot" w:pos="8392"/>
        </w:tabs>
        <w:rPr>
          <w:rFonts w:ascii="Arial Unicode MS" w:eastAsia="Arial Unicode MS" w:hAnsi="Arial Unicode MS" w:cs="Arial Unicode MS"/>
          <w:noProof/>
          <w:sz w:val="20"/>
          <w:szCs w:val="20"/>
          <w:lang w:val="en-AU" w:eastAsia="en-AU" w:bidi="ar-SA"/>
        </w:rPr>
      </w:pPr>
      <w:hyperlink w:anchor="_Toc465864720" w:history="1">
        <w:r w:rsidR="00F04C1A" w:rsidRPr="00F04C1A">
          <w:rPr>
            <w:rStyle w:val="Hyperlink"/>
            <w:rFonts w:ascii="Arial Unicode MS" w:eastAsia="Arial Unicode MS" w:hAnsi="Arial Unicode MS" w:cs="Arial Unicode MS"/>
            <w:noProof/>
            <w:sz w:val="20"/>
            <w:szCs w:val="20"/>
          </w:rPr>
          <w:t>10. Recommendations</w:t>
        </w:r>
        <w:r w:rsidR="00F04C1A" w:rsidRPr="00F04C1A">
          <w:rPr>
            <w:rFonts w:ascii="Arial Unicode MS" w:eastAsia="Arial Unicode MS" w:hAnsi="Arial Unicode MS" w:cs="Arial Unicode MS"/>
            <w:noProof/>
            <w:webHidden/>
            <w:sz w:val="20"/>
            <w:szCs w:val="20"/>
          </w:rPr>
          <w:tab/>
        </w:r>
        <w:r w:rsidR="00F04C1A" w:rsidRPr="00F04C1A">
          <w:rPr>
            <w:rFonts w:ascii="Arial Unicode MS" w:eastAsia="Arial Unicode MS" w:hAnsi="Arial Unicode MS" w:cs="Arial Unicode MS"/>
            <w:noProof/>
            <w:webHidden/>
            <w:sz w:val="20"/>
            <w:szCs w:val="20"/>
          </w:rPr>
          <w:fldChar w:fldCharType="begin"/>
        </w:r>
        <w:r w:rsidR="00F04C1A" w:rsidRPr="00F04C1A">
          <w:rPr>
            <w:rFonts w:ascii="Arial Unicode MS" w:eastAsia="Arial Unicode MS" w:hAnsi="Arial Unicode MS" w:cs="Arial Unicode MS"/>
            <w:noProof/>
            <w:webHidden/>
            <w:sz w:val="20"/>
            <w:szCs w:val="20"/>
          </w:rPr>
          <w:instrText xml:space="preserve"> PAGEREF _Toc465864720 \h </w:instrText>
        </w:r>
        <w:r w:rsidR="00F04C1A" w:rsidRPr="00F04C1A">
          <w:rPr>
            <w:rFonts w:ascii="Arial Unicode MS" w:eastAsia="Arial Unicode MS" w:hAnsi="Arial Unicode MS" w:cs="Arial Unicode MS"/>
            <w:noProof/>
            <w:webHidden/>
            <w:sz w:val="20"/>
            <w:szCs w:val="20"/>
          </w:rPr>
        </w:r>
        <w:r w:rsidR="00F04C1A" w:rsidRPr="00F04C1A">
          <w:rPr>
            <w:rFonts w:ascii="Arial Unicode MS" w:eastAsia="Arial Unicode MS" w:hAnsi="Arial Unicode MS" w:cs="Arial Unicode MS"/>
            <w:noProof/>
            <w:webHidden/>
            <w:sz w:val="20"/>
            <w:szCs w:val="20"/>
          </w:rPr>
          <w:fldChar w:fldCharType="separate"/>
        </w:r>
        <w:r w:rsidR="00F04C1A" w:rsidRPr="00F04C1A">
          <w:rPr>
            <w:rFonts w:ascii="Arial Unicode MS" w:eastAsia="Arial Unicode MS" w:hAnsi="Arial Unicode MS" w:cs="Arial Unicode MS"/>
            <w:noProof/>
            <w:webHidden/>
            <w:sz w:val="20"/>
            <w:szCs w:val="20"/>
          </w:rPr>
          <w:t>48</w:t>
        </w:r>
        <w:r w:rsidR="00F04C1A" w:rsidRPr="00F04C1A">
          <w:rPr>
            <w:rFonts w:ascii="Arial Unicode MS" w:eastAsia="Arial Unicode MS" w:hAnsi="Arial Unicode MS" w:cs="Arial Unicode MS"/>
            <w:noProof/>
            <w:webHidden/>
            <w:sz w:val="20"/>
            <w:szCs w:val="20"/>
          </w:rPr>
          <w:fldChar w:fldCharType="end"/>
        </w:r>
      </w:hyperlink>
    </w:p>
    <w:p w:rsidR="00F04C1A" w:rsidRPr="00F04C1A" w:rsidRDefault="00F70C1B" w:rsidP="00242DDD">
      <w:pPr>
        <w:pStyle w:val="TOC3"/>
        <w:rPr>
          <w:rFonts w:eastAsia="Arial Unicode MS"/>
          <w:noProof/>
          <w:lang w:val="en-AU" w:eastAsia="en-AU" w:bidi="ar-SA"/>
        </w:rPr>
      </w:pPr>
      <w:hyperlink w:anchor="_Toc465864721" w:history="1">
        <w:r w:rsidR="00242DDD">
          <w:rPr>
            <w:rStyle w:val="Hyperlink"/>
            <w:rFonts w:ascii="Arial Unicode MS" w:eastAsia="Arial Unicode MS" w:hAnsi="Arial Unicode MS" w:cs="Arial Unicode MS"/>
            <w:noProof/>
            <w:sz w:val="20"/>
            <w:szCs w:val="20"/>
          </w:rPr>
          <w:t>11</w:t>
        </w:r>
        <w:r w:rsidR="00F04C1A" w:rsidRPr="00F04C1A">
          <w:rPr>
            <w:rStyle w:val="Hyperlink"/>
            <w:rFonts w:ascii="Arial Unicode MS" w:eastAsia="Arial Unicode MS" w:hAnsi="Arial Unicode MS" w:cs="Arial Unicode MS"/>
            <w:noProof/>
            <w:sz w:val="20"/>
            <w:szCs w:val="20"/>
          </w:rPr>
          <w:t>.  Project governance and consultation</w:t>
        </w:r>
        <w:r w:rsidR="00F04C1A" w:rsidRPr="00F04C1A">
          <w:rPr>
            <w:rFonts w:eastAsia="Arial Unicode MS"/>
            <w:noProof/>
            <w:webHidden/>
          </w:rPr>
          <w:tab/>
        </w:r>
        <w:r w:rsidR="00F04C1A" w:rsidRPr="00F04C1A">
          <w:rPr>
            <w:rFonts w:eastAsia="Arial Unicode MS"/>
            <w:noProof/>
            <w:webHidden/>
          </w:rPr>
          <w:fldChar w:fldCharType="begin"/>
        </w:r>
        <w:r w:rsidR="00F04C1A" w:rsidRPr="00F04C1A">
          <w:rPr>
            <w:rFonts w:eastAsia="Arial Unicode MS"/>
            <w:noProof/>
            <w:webHidden/>
          </w:rPr>
          <w:instrText xml:space="preserve"> PAGEREF _Toc465864721 \h </w:instrText>
        </w:r>
        <w:r w:rsidR="00F04C1A" w:rsidRPr="00F04C1A">
          <w:rPr>
            <w:rFonts w:eastAsia="Arial Unicode MS"/>
            <w:noProof/>
            <w:webHidden/>
          </w:rPr>
        </w:r>
        <w:r w:rsidR="00F04C1A" w:rsidRPr="00F04C1A">
          <w:rPr>
            <w:rFonts w:eastAsia="Arial Unicode MS"/>
            <w:noProof/>
            <w:webHidden/>
          </w:rPr>
          <w:fldChar w:fldCharType="separate"/>
        </w:r>
        <w:r w:rsidR="00F04C1A" w:rsidRPr="00F04C1A">
          <w:rPr>
            <w:rFonts w:eastAsia="Arial Unicode MS"/>
            <w:noProof/>
            <w:webHidden/>
          </w:rPr>
          <w:t>50</w:t>
        </w:r>
        <w:r w:rsidR="00F04C1A" w:rsidRPr="00F04C1A">
          <w:rPr>
            <w:rFonts w:eastAsia="Arial Unicode MS"/>
            <w:noProof/>
            <w:webHidden/>
          </w:rPr>
          <w:fldChar w:fldCharType="end"/>
        </w:r>
      </w:hyperlink>
    </w:p>
    <w:p w:rsidR="00F04C1A" w:rsidRPr="00F04C1A" w:rsidRDefault="00F70C1B" w:rsidP="00242DDD">
      <w:pPr>
        <w:pStyle w:val="TOC3"/>
        <w:rPr>
          <w:rFonts w:eastAsia="Arial Unicode MS"/>
          <w:noProof/>
          <w:lang w:val="en-AU" w:eastAsia="en-AU" w:bidi="ar-SA"/>
        </w:rPr>
      </w:pPr>
      <w:hyperlink w:anchor="_Toc465864722" w:history="1">
        <w:r w:rsidR="00242DDD">
          <w:rPr>
            <w:rStyle w:val="Hyperlink"/>
            <w:rFonts w:ascii="Arial Unicode MS" w:eastAsia="Arial Unicode MS" w:hAnsi="Arial Unicode MS" w:cs="Arial Unicode MS"/>
            <w:b/>
            <w:noProof/>
            <w:spacing w:val="15"/>
            <w:sz w:val="20"/>
            <w:szCs w:val="20"/>
          </w:rPr>
          <w:t>R</w:t>
        </w:r>
        <w:r w:rsidR="00F04C1A" w:rsidRPr="00F04C1A">
          <w:rPr>
            <w:rStyle w:val="Hyperlink"/>
            <w:rFonts w:ascii="Arial Unicode MS" w:eastAsia="Arial Unicode MS" w:hAnsi="Arial Unicode MS" w:cs="Arial Unicode MS"/>
            <w:b/>
            <w:noProof/>
            <w:spacing w:val="15"/>
            <w:sz w:val="20"/>
            <w:szCs w:val="20"/>
          </w:rPr>
          <w:t>eferences</w:t>
        </w:r>
        <w:r w:rsidR="00F04C1A" w:rsidRPr="00F04C1A">
          <w:rPr>
            <w:rFonts w:eastAsia="Arial Unicode MS"/>
            <w:noProof/>
            <w:webHidden/>
          </w:rPr>
          <w:tab/>
        </w:r>
        <w:r w:rsidR="00F04C1A" w:rsidRPr="00F04C1A">
          <w:rPr>
            <w:rFonts w:eastAsia="Arial Unicode MS"/>
            <w:noProof/>
            <w:webHidden/>
          </w:rPr>
          <w:fldChar w:fldCharType="begin"/>
        </w:r>
        <w:r w:rsidR="00F04C1A" w:rsidRPr="00F04C1A">
          <w:rPr>
            <w:rFonts w:eastAsia="Arial Unicode MS"/>
            <w:noProof/>
            <w:webHidden/>
          </w:rPr>
          <w:instrText xml:space="preserve"> PAGEREF _Toc465864722 \h </w:instrText>
        </w:r>
        <w:r w:rsidR="00F04C1A" w:rsidRPr="00F04C1A">
          <w:rPr>
            <w:rFonts w:eastAsia="Arial Unicode MS"/>
            <w:noProof/>
            <w:webHidden/>
          </w:rPr>
        </w:r>
        <w:r w:rsidR="00F04C1A" w:rsidRPr="00F04C1A">
          <w:rPr>
            <w:rFonts w:eastAsia="Arial Unicode MS"/>
            <w:noProof/>
            <w:webHidden/>
          </w:rPr>
          <w:fldChar w:fldCharType="separate"/>
        </w:r>
        <w:r w:rsidR="00F04C1A" w:rsidRPr="00F04C1A">
          <w:rPr>
            <w:rFonts w:eastAsia="Arial Unicode MS"/>
            <w:noProof/>
            <w:webHidden/>
          </w:rPr>
          <w:t>51</w:t>
        </w:r>
        <w:r w:rsidR="00F04C1A" w:rsidRPr="00F04C1A">
          <w:rPr>
            <w:rFonts w:eastAsia="Arial Unicode MS"/>
            <w:noProof/>
            <w:webHidden/>
          </w:rPr>
          <w:fldChar w:fldCharType="end"/>
        </w:r>
      </w:hyperlink>
    </w:p>
    <w:p w:rsidR="00EB62C1" w:rsidRDefault="00B00156" w:rsidP="00BC3794">
      <w:pPr>
        <w:pStyle w:val="MediumGrid21"/>
        <w:spacing w:after="120"/>
        <w:rPr>
          <w:rFonts w:ascii="Arial Unicode MS" w:eastAsia="Arial Unicode MS" w:hAnsi="Arial Unicode MS" w:cs="Arial Unicode MS"/>
        </w:rPr>
      </w:pPr>
      <w:r w:rsidRPr="00F04C1A">
        <w:rPr>
          <w:rFonts w:ascii="Arial Unicode MS" w:eastAsia="Arial Unicode MS" w:hAnsi="Arial Unicode MS" w:cs="Arial Unicode MS"/>
          <w:sz w:val="20"/>
          <w:szCs w:val="20"/>
        </w:rPr>
        <w:fldChar w:fldCharType="end"/>
      </w:r>
    </w:p>
    <w:p w:rsidR="00BC3794" w:rsidRDefault="00BC3794" w:rsidP="00BC3794">
      <w:pPr>
        <w:pStyle w:val="MediumGrid21"/>
        <w:spacing w:after="120"/>
      </w:pPr>
      <w:r w:rsidRPr="00EB62C1">
        <w:rPr>
          <w:rFonts w:ascii="Arial Unicode MS" w:eastAsia="Arial Unicode MS" w:hAnsi="Arial Unicode MS" w:cs="Arial Unicode MS"/>
          <w:sz w:val="20"/>
          <w:szCs w:val="20"/>
        </w:rPr>
        <w:t>Appendix One</w:t>
      </w:r>
      <w:r>
        <w:rPr>
          <w:rFonts w:ascii="Arial Unicode MS" w:eastAsia="Arial Unicode MS" w:hAnsi="Arial Unicode MS" w:cs="Arial Unicode MS"/>
        </w:rPr>
        <w:t xml:space="preserve">: </w:t>
      </w:r>
      <w:r w:rsidRPr="00BC3794">
        <w:rPr>
          <w:rFonts w:ascii="Arial Unicode MS" w:eastAsia="Arial Unicode MS" w:hAnsi="Arial Unicode MS" w:cs="Arial Unicode MS"/>
          <w:sz w:val="20"/>
          <w:szCs w:val="20"/>
        </w:rPr>
        <w:t>Map of the Optimal Care Pathway for CKD stages 3 – 5: Sydney LHD, and services/resources needed</w:t>
      </w:r>
      <w:r>
        <w:t xml:space="preserve"> </w:t>
      </w:r>
    </w:p>
    <w:p w:rsidR="00C932C2" w:rsidRDefault="00C932C2" w:rsidP="00C965F1">
      <w:pPr>
        <w:spacing w:line="240" w:lineRule="auto"/>
      </w:pPr>
    </w:p>
    <w:p w:rsidR="000512E8" w:rsidRPr="00444E94" w:rsidRDefault="000512E8" w:rsidP="000512E8">
      <w:pPr>
        <w:pStyle w:val="TOCHeading1"/>
      </w:pPr>
      <w:r w:rsidRPr="00EA71B9">
        <w:t xml:space="preserve">List of tables </w:t>
      </w:r>
    </w:p>
    <w:p w:rsidR="00513317" w:rsidRPr="00513317" w:rsidRDefault="00513317" w:rsidP="00513317">
      <w:pPr>
        <w:spacing w:line="240" w:lineRule="auto"/>
        <w:jc w:val="both"/>
        <w:rPr>
          <w:rStyle w:val="BookTitle1"/>
          <w:rFonts w:ascii="Arial Unicode MS" w:eastAsia="Arial Unicode MS" w:hAnsi="Arial Unicode MS" w:cs="Arial Unicode MS"/>
          <w:i w:val="0"/>
          <w:iCs w:val="0"/>
        </w:rPr>
      </w:pPr>
      <w:r w:rsidRPr="00513317">
        <w:rPr>
          <w:rStyle w:val="BookTitle1"/>
          <w:rFonts w:ascii="Arial Unicode MS" w:eastAsia="Arial Unicode MS" w:hAnsi="Arial Unicode MS" w:cs="Arial Unicode MS"/>
          <w:i w:val="0"/>
          <w:iCs w:val="0"/>
        </w:rPr>
        <w:t>Table 1: Summary of populations at risk and determinants of inequality………………………..15</w:t>
      </w:r>
    </w:p>
    <w:p w:rsidR="00513317" w:rsidRPr="00513317" w:rsidRDefault="00513317" w:rsidP="00513317">
      <w:pPr>
        <w:spacing w:line="240" w:lineRule="auto"/>
        <w:jc w:val="both"/>
        <w:rPr>
          <w:rStyle w:val="BookTitle1"/>
          <w:rFonts w:ascii="Arial Unicode MS" w:eastAsia="Arial Unicode MS" w:hAnsi="Arial Unicode MS" w:cs="Arial Unicode MS"/>
          <w:i w:val="0"/>
          <w:iCs w:val="0"/>
        </w:rPr>
      </w:pPr>
      <w:r w:rsidRPr="00513317">
        <w:rPr>
          <w:rStyle w:val="BookTitle1"/>
          <w:rFonts w:ascii="Arial Unicode MS" w:eastAsia="Arial Unicode MS" w:hAnsi="Arial Unicode MS" w:cs="Arial Unicode MS"/>
          <w:i w:val="0"/>
          <w:iCs w:val="0"/>
        </w:rPr>
        <w:t>Table 2: Population of the Sydney Local Health District</w:t>
      </w:r>
      <w:r w:rsidR="005C7561">
        <w:rPr>
          <w:rStyle w:val="BookTitle1"/>
          <w:rFonts w:ascii="Arial Unicode MS" w:eastAsia="Arial Unicode MS" w:hAnsi="Arial Unicode MS" w:cs="Arial Unicode MS"/>
          <w:i w:val="0"/>
          <w:iCs w:val="0"/>
        </w:rPr>
        <w:t xml:space="preserve"> by age group by LGA/SLA…………..20</w:t>
      </w:r>
    </w:p>
    <w:p w:rsidR="00513317" w:rsidRPr="00513317" w:rsidRDefault="00513317" w:rsidP="00513317">
      <w:pPr>
        <w:spacing w:line="240" w:lineRule="auto"/>
        <w:jc w:val="both"/>
        <w:rPr>
          <w:rStyle w:val="BookTitle1"/>
          <w:rFonts w:ascii="Arial Unicode MS" w:eastAsia="Arial Unicode MS" w:hAnsi="Arial Unicode MS" w:cs="Arial Unicode MS"/>
          <w:i w:val="0"/>
          <w:iCs w:val="0"/>
        </w:rPr>
      </w:pPr>
      <w:r w:rsidRPr="00513317">
        <w:rPr>
          <w:rStyle w:val="BookTitle1"/>
          <w:rFonts w:ascii="Arial Unicode MS" w:eastAsia="Arial Unicode MS" w:hAnsi="Arial Unicode MS" w:cs="Arial Unicode MS"/>
          <w:i w:val="0"/>
          <w:iCs w:val="0"/>
        </w:rPr>
        <w:t>Table 3: SLHD Population Projections by sex and</w:t>
      </w:r>
      <w:r w:rsidR="005C7561">
        <w:rPr>
          <w:rStyle w:val="BookTitle1"/>
          <w:rFonts w:ascii="Arial Unicode MS" w:eastAsia="Arial Unicode MS" w:hAnsi="Arial Unicode MS" w:cs="Arial Unicode MS"/>
          <w:i w:val="0"/>
          <w:iCs w:val="0"/>
        </w:rPr>
        <w:t xml:space="preserve"> LGAs/SLAs………..………..………..……...21</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4</w:t>
      </w:r>
      <w:r w:rsidR="00513317" w:rsidRPr="00513317">
        <w:rPr>
          <w:rStyle w:val="BookTitle1"/>
          <w:rFonts w:ascii="Arial Unicode MS" w:eastAsia="Arial Unicode MS" w:hAnsi="Arial Unicode MS" w:cs="Arial Unicode MS"/>
          <w:i w:val="0"/>
          <w:iCs w:val="0"/>
        </w:rPr>
        <w:t>: Aboriginal and/or Torres Strait Islander residents of Sydney LHD by LGA/SLA by age group compared with the whole of the NS</w:t>
      </w:r>
      <w:r w:rsidR="005C7561">
        <w:rPr>
          <w:rStyle w:val="BookTitle1"/>
          <w:rFonts w:ascii="Arial Unicode MS" w:eastAsia="Arial Unicode MS" w:hAnsi="Arial Unicode MS" w:cs="Arial Unicode MS"/>
          <w:i w:val="0"/>
          <w:iCs w:val="0"/>
        </w:rPr>
        <w:t>W population…………………………………………..22</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5</w:t>
      </w:r>
      <w:r w:rsidR="00513317" w:rsidRPr="00513317">
        <w:rPr>
          <w:rStyle w:val="BookTitle1"/>
          <w:rFonts w:ascii="Arial Unicode MS" w:eastAsia="Arial Unicode MS" w:hAnsi="Arial Unicode MS" w:cs="Arial Unicode MS"/>
          <w:i w:val="0"/>
          <w:iCs w:val="0"/>
        </w:rPr>
        <w:t>: Projected Aboriginal and Torres Strait Islander po</w:t>
      </w:r>
      <w:r w:rsidR="005C7561">
        <w:rPr>
          <w:rStyle w:val="BookTitle1"/>
          <w:rFonts w:ascii="Arial Unicode MS" w:eastAsia="Arial Unicode MS" w:hAnsi="Arial Unicode MS" w:cs="Arial Unicode MS"/>
          <w:i w:val="0"/>
          <w:iCs w:val="0"/>
        </w:rPr>
        <w:t>pulation (SLHD) 2011-2021……...23</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6</w:t>
      </w:r>
      <w:r w:rsidR="00513317" w:rsidRPr="00513317">
        <w:rPr>
          <w:rStyle w:val="BookTitle1"/>
          <w:rFonts w:ascii="Arial Unicode MS" w:eastAsia="Arial Unicode MS" w:hAnsi="Arial Unicode MS" w:cs="Arial Unicode MS"/>
          <w:i w:val="0"/>
          <w:iCs w:val="0"/>
        </w:rPr>
        <w:t>:  Residents of Sydney LHD born over</w:t>
      </w:r>
      <w:r w:rsidR="005C7561">
        <w:rPr>
          <w:rStyle w:val="BookTitle1"/>
          <w:rFonts w:ascii="Arial Unicode MS" w:eastAsia="Arial Unicode MS" w:hAnsi="Arial Unicode MS" w:cs="Arial Unicode MS"/>
          <w:i w:val="0"/>
          <w:iCs w:val="0"/>
        </w:rPr>
        <w:t>seas by LGA/SLA………………………………...24</w:t>
      </w:r>
    </w:p>
    <w:p w:rsidR="00513317" w:rsidRPr="00513317" w:rsidRDefault="00513317" w:rsidP="00513317">
      <w:pPr>
        <w:spacing w:line="240" w:lineRule="auto"/>
        <w:jc w:val="both"/>
        <w:rPr>
          <w:rStyle w:val="BookTitle1"/>
          <w:rFonts w:ascii="Arial Unicode MS" w:eastAsia="Arial Unicode MS" w:hAnsi="Arial Unicode MS" w:cs="Arial Unicode MS"/>
          <w:i w:val="0"/>
          <w:iCs w:val="0"/>
        </w:rPr>
      </w:pPr>
      <w:r w:rsidRPr="00513317">
        <w:rPr>
          <w:rStyle w:val="BookTitle1"/>
          <w:rFonts w:ascii="Arial Unicode MS" w:eastAsia="Arial Unicode MS" w:hAnsi="Arial Unicode MS" w:cs="Arial Unicode MS"/>
          <w:i w:val="0"/>
          <w:iCs w:val="0"/>
        </w:rPr>
        <w:t xml:space="preserve">Table </w:t>
      </w:r>
      <w:r w:rsidR="009331AF">
        <w:rPr>
          <w:rStyle w:val="BookTitle1"/>
          <w:rFonts w:ascii="Arial Unicode MS" w:eastAsia="Arial Unicode MS" w:hAnsi="Arial Unicode MS" w:cs="Arial Unicode MS"/>
          <w:i w:val="0"/>
          <w:iCs w:val="0"/>
        </w:rPr>
        <w:t>7</w:t>
      </w:r>
      <w:r w:rsidRPr="00513317">
        <w:rPr>
          <w:rStyle w:val="BookTitle1"/>
          <w:rFonts w:ascii="Arial Unicode MS" w:eastAsia="Arial Unicode MS" w:hAnsi="Arial Unicode MS" w:cs="Arial Unicode MS"/>
          <w:i w:val="0"/>
          <w:iCs w:val="0"/>
        </w:rPr>
        <w:t>: Humanitarian Entrants resident in Sydney LHD by LGA of initial settlement 2005-11……………………………</w:t>
      </w:r>
      <w:r w:rsidR="005C7561">
        <w:rPr>
          <w:rStyle w:val="BookTitle1"/>
          <w:rFonts w:ascii="Arial Unicode MS" w:eastAsia="Arial Unicode MS" w:hAnsi="Arial Unicode MS" w:cs="Arial Unicode MS"/>
          <w:i w:val="0"/>
          <w:iCs w:val="0"/>
        </w:rPr>
        <w:t>……………………………………………………………………….   24</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8</w:t>
      </w:r>
      <w:r w:rsidR="00513317" w:rsidRPr="00513317">
        <w:rPr>
          <w:rStyle w:val="BookTitle1"/>
          <w:rFonts w:ascii="Arial Unicode MS" w:eastAsia="Arial Unicode MS" w:hAnsi="Arial Unicode MS" w:cs="Arial Unicode MS"/>
          <w:i w:val="0"/>
          <w:iCs w:val="0"/>
        </w:rPr>
        <w:t>:  Language(s) spoken at home - by overseas-born residents by LGA/SLA of residence by Sydney LHD………………</w:t>
      </w:r>
      <w:r w:rsidR="005C7561">
        <w:rPr>
          <w:rStyle w:val="BookTitle1"/>
          <w:rFonts w:ascii="Arial Unicode MS" w:eastAsia="Arial Unicode MS" w:hAnsi="Arial Unicode MS" w:cs="Arial Unicode MS"/>
          <w:i w:val="0"/>
          <w:iCs w:val="0"/>
        </w:rPr>
        <w:t>……………………………………………………………………….  24</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9</w:t>
      </w:r>
      <w:r w:rsidR="00513317" w:rsidRPr="00513317">
        <w:rPr>
          <w:rStyle w:val="BookTitle1"/>
          <w:rFonts w:ascii="Arial Unicode MS" w:eastAsia="Arial Unicode MS" w:hAnsi="Arial Unicode MS" w:cs="Arial Unicode MS"/>
          <w:i w:val="0"/>
          <w:iCs w:val="0"/>
        </w:rPr>
        <w:t>: SEIFA Index deciles of the LGAs/SLAs in the Sydney LHD (2006) …………………</w:t>
      </w:r>
      <w:r w:rsidR="005C7561">
        <w:rPr>
          <w:rStyle w:val="BookTitle1"/>
          <w:rFonts w:ascii="Arial Unicode MS" w:eastAsia="Arial Unicode MS" w:hAnsi="Arial Unicode MS" w:cs="Arial Unicode MS"/>
          <w:i w:val="0"/>
          <w:iCs w:val="0"/>
        </w:rPr>
        <w:t xml:space="preserve">  26</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10</w:t>
      </w:r>
      <w:r w:rsidR="00513317" w:rsidRPr="00513317">
        <w:rPr>
          <w:rStyle w:val="BookTitle1"/>
          <w:rFonts w:ascii="Arial Unicode MS" w:eastAsia="Arial Unicode MS" w:hAnsi="Arial Unicode MS" w:cs="Arial Unicode MS"/>
          <w:i w:val="0"/>
          <w:iCs w:val="0"/>
        </w:rPr>
        <w:t>: Type of renal services offered to patients of the Sydney LHD Renal Service by hospital/institution/location (2006) ………………</w:t>
      </w:r>
      <w:r w:rsidR="005C7561">
        <w:rPr>
          <w:rStyle w:val="BookTitle1"/>
          <w:rFonts w:ascii="Arial Unicode MS" w:eastAsia="Arial Unicode MS" w:hAnsi="Arial Unicode MS" w:cs="Arial Unicode MS"/>
          <w:i w:val="0"/>
          <w:iCs w:val="0"/>
        </w:rPr>
        <w:t>…………………………………………………..28</w:t>
      </w:r>
      <w:r>
        <w:rPr>
          <w:rStyle w:val="BookTitle1"/>
          <w:rFonts w:ascii="Arial Unicode MS" w:eastAsia="Arial Unicode MS" w:hAnsi="Arial Unicode MS" w:cs="Arial Unicode MS"/>
          <w:i w:val="0"/>
          <w:iCs w:val="0"/>
        </w:rPr>
        <w:br/>
        <w:t>Table 11</w:t>
      </w:r>
      <w:r w:rsidR="00513317" w:rsidRPr="00513317">
        <w:rPr>
          <w:rStyle w:val="BookTitle1"/>
          <w:rFonts w:ascii="Arial Unicode MS" w:eastAsia="Arial Unicode MS" w:hAnsi="Arial Unicode MS" w:cs="Arial Unicode MS"/>
          <w:i w:val="0"/>
          <w:iCs w:val="0"/>
        </w:rPr>
        <w:t>:  Prevalence of treated End Stage Kidney Disease (ESKD) by Indigenous and non-Indigenous status and sex, 2008, Australia and ESKD patient per 100,000 population………</w:t>
      </w:r>
      <w:r w:rsidR="005C7561">
        <w:rPr>
          <w:rStyle w:val="BookTitle1"/>
          <w:rFonts w:ascii="Arial Unicode MS" w:eastAsia="Arial Unicode MS" w:hAnsi="Arial Unicode MS" w:cs="Arial Unicode MS"/>
          <w:i w:val="0"/>
          <w:iCs w:val="0"/>
        </w:rPr>
        <w:t xml:space="preserve"> 30</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12</w:t>
      </w:r>
      <w:r w:rsidR="00513317" w:rsidRPr="00513317">
        <w:rPr>
          <w:rStyle w:val="BookTitle1"/>
          <w:rFonts w:ascii="Arial Unicode MS" w:eastAsia="Arial Unicode MS" w:hAnsi="Arial Unicode MS" w:cs="Arial Unicode MS"/>
          <w:i w:val="0"/>
          <w:iCs w:val="0"/>
        </w:rPr>
        <w:t xml:space="preserve">: Prevalent Kidney Replacement Therapy (KRT)-treated ESKD patients with selected co-morbidities as at 31 December 2008, by Indigenous and non-Indigenous status, </w:t>
      </w:r>
      <w:r w:rsidR="005C7561">
        <w:rPr>
          <w:rStyle w:val="BookTitle1"/>
          <w:rFonts w:ascii="Arial Unicode MS" w:eastAsia="Arial Unicode MS" w:hAnsi="Arial Unicode MS" w:cs="Arial Unicode MS"/>
          <w:i w:val="0"/>
          <w:iCs w:val="0"/>
        </w:rPr>
        <w:t>Australia</w:t>
      </w:r>
      <w:r w:rsidR="00513317" w:rsidRPr="00513317">
        <w:rPr>
          <w:rStyle w:val="BookTitle1"/>
          <w:rFonts w:ascii="Arial Unicode MS" w:eastAsia="Arial Unicode MS" w:hAnsi="Arial Unicode MS" w:cs="Arial Unicode MS"/>
          <w:i w:val="0"/>
          <w:iCs w:val="0"/>
        </w:rPr>
        <w:t xml:space="preserve"> …………………………………</w:t>
      </w:r>
      <w:r w:rsidR="005C7561">
        <w:rPr>
          <w:rStyle w:val="BookTitle1"/>
          <w:rFonts w:ascii="Arial Unicode MS" w:eastAsia="Arial Unicode MS" w:hAnsi="Arial Unicode MS" w:cs="Arial Unicode MS"/>
          <w:i w:val="0"/>
          <w:iCs w:val="0"/>
        </w:rPr>
        <w:t>………………………………………………………………………...31</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13</w:t>
      </w:r>
      <w:r w:rsidR="00513317" w:rsidRPr="00513317">
        <w:rPr>
          <w:rStyle w:val="BookTitle1"/>
          <w:rFonts w:ascii="Arial Unicode MS" w:eastAsia="Arial Unicode MS" w:hAnsi="Arial Unicode MS" w:cs="Arial Unicode MS"/>
          <w:i w:val="0"/>
          <w:iCs w:val="0"/>
        </w:rPr>
        <w:t>: Projected incidence of treated ESKD NSW/ACT per 100,000 population by sex, 2015 and 2020…………</w:t>
      </w:r>
      <w:r w:rsidR="005C7561">
        <w:rPr>
          <w:rStyle w:val="BookTitle1"/>
          <w:rFonts w:ascii="Arial Unicode MS" w:eastAsia="Arial Unicode MS" w:hAnsi="Arial Unicode MS" w:cs="Arial Unicode MS"/>
          <w:i w:val="0"/>
          <w:iCs w:val="0"/>
        </w:rPr>
        <w:t>………………………………………………………………………………31</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14</w:t>
      </w:r>
      <w:r w:rsidR="00513317" w:rsidRPr="00513317">
        <w:rPr>
          <w:rStyle w:val="BookTitle1"/>
          <w:rFonts w:ascii="Arial Unicode MS" w:eastAsia="Arial Unicode MS" w:hAnsi="Arial Unicode MS" w:cs="Arial Unicode MS"/>
          <w:i w:val="0"/>
          <w:iCs w:val="0"/>
        </w:rPr>
        <w:t>: Projected incidence of treated ESKD NSW/ACT by sex and age group, 2015 and 2020……………………………………………………………………………………………………</w:t>
      </w:r>
      <w:r w:rsidR="005C7561">
        <w:rPr>
          <w:rStyle w:val="BookTitle1"/>
          <w:rFonts w:ascii="Arial Unicode MS" w:eastAsia="Arial Unicode MS" w:hAnsi="Arial Unicode MS" w:cs="Arial Unicode MS"/>
          <w:i w:val="0"/>
          <w:iCs w:val="0"/>
        </w:rPr>
        <w:t xml:space="preserve"> 32</w:t>
      </w:r>
    </w:p>
    <w:p w:rsidR="00513317" w:rsidRPr="00513317" w:rsidRDefault="00513317" w:rsidP="00513317">
      <w:pPr>
        <w:spacing w:line="240" w:lineRule="auto"/>
        <w:jc w:val="both"/>
        <w:rPr>
          <w:rStyle w:val="BookTitle1"/>
          <w:rFonts w:ascii="Arial Unicode MS" w:eastAsia="Arial Unicode MS" w:hAnsi="Arial Unicode MS" w:cs="Arial Unicode MS"/>
          <w:i w:val="0"/>
          <w:iCs w:val="0"/>
        </w:rPr>
      </w:pPr>
      <w:r w:rsidRPr="00513317">
        <w:rPr>
          <w:rStyle w:val="BookTitle1"/>
          <w:rFonts w:ascii="Arial Unicode MS" w:eastAsia="Arial Unicode MS" w:hAnsi="Arial Unicode MS" w:cs="Arial Unicode MS"/>
          <w:i w:val="0"/>
          <w:iCs w:val="0"/>
        </w:rPr>
        <w:t>T</w:t>
      </w:r>
      <w:r w:rsidR="009331AF">
        <w:rPr>
          <w:rStyle w:val="BookTitle1"/>
          <w:rFonts w:ascii="Arial Unicode MS" w:eastAsia="Arial Unicode MS" w:hAnsi="Arial Unicode MS" w:cs="Arial Unicode MS"/>
          <w:i w:val="0"/>
          <w:iCs w:val="0"/>
        </w:rPr>
        <w:t>able 15</w:t>
      </w:r>
      <w:r w:rsidRPr="00513317">
        <w:rPr>
          <w:rStyle w:val="BookTitle1"/>
          <w:rFonts w:ascii="Arial Unicode MS" w:eastAsia="Arial Unicode MS" w:hAnsi="Arial Unicode MS" w:cs="Arial Unicode MS"/>
          <w:i w:val="0"/>
          <w:iCs w:val="0"/>
        </w:rPr>
        <w:t xml:space="preserve">: Projected incidence rates of treated ESKD for Indigenous Australians per 100,000 population by sex 2016 and </w:t>
      </w:r>
      <w:r w:rsidR="005C7561">
        <w:rPr>
          <w:rStyle w:val="BookTitle1"/>
          <w:rFonts w:ascii="Arial Unicode MS" w:eastAsia="Arial Unicode MS" w:hAnsi="Arial Unicode MS" w:cs="Arial Unicode MS"/>
          <w:i w:val="0"/>
          <w:iCs w:val="0"/>
        </w:rPr>
        <w:t>2021……………………………………………………………………32</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16</w:t>
      </w:r>
      <w:r w:rsidR="00513317" w:rsidRPr="00513317">
        <w:rPr>
          <w:rStyle w:val="BookTitle1"/>
          <w:rFonts w:ascii="Arial Unicode MS" w:eastAsia="Arial Unicode MS" w:hAnsi="Arial Unicode MS" w:cs="Arial Unicode MS"/>
          <w:i w:val="0"/>
          <w:iCs w:val="0"/>
        </w:rPr>
        <w:t>: Current smoking Sydney LHD resi</w:t>
      </w:r>
      <w:r w:rsidR="005C7561">
        <w:rPr>
          <w:rStyle w:val="BookTitle1"/>
          <w:rFonts w:ascii="Arial Unicode MS" w:eastAsia="Arial Unicode MS" w:hAnsi="Arial Unicode MS" w:cs="Arial Unicode MS"/>
          <w:i w:val="0"/>
          <w:iCs w:val="0"/>
        </w:rPr>
        <w:t>dents 2010-2011…………………………………..33</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17</w:t>
      </w:r>
      <w:r w:rsidR="00513317" w:rsidRPr="00513317">
        <w:rPr>
          <w:rStyle w:val="BookTitle1"/>
          <w:rFonts w:ascii="Arial Unicode MS" w:eastAsia="Arial Unicode MS" w:hAnsi="Arial Unicode MS" w:cs="Arial Unicode MS"/>
          <w:i w:val="0"/>
          <w:iCs w:val="0"/>
        </w:rPr>
        <w:t>: High Body Mass/Overweight Sydney LH</w:t>
      </w:r>
      <w:r w:rsidR="005C7561">
        <w:rPr>
          <w:rStyle w:val="BookTitle1"/>
          <w:rFonts w:ascii="Arial Unicode MS" w:eastAsia="Arial Unicode MS" w:hAnsi="Arial Unicode MS" w:cs="Arial Unicode MS"/>
          <w:i w:val="0"/>
          <w:iCs w:val="0"/>
        </w:rPr>
        <w:t>D residents 2010-2011…………………….33</w:t>
      </w:r>
    </w:p>
    <w:p w:rsidR="00513317" w:rsidRPr="00513317" w:rsidRDefault="009331AF" w:rsidP="00513317">
      <w:pPr>
        <w:spacing w:line="240" w:lineRule="auto"/>
        <w:jc w:val="both"/>
        <w:rPr>
          <w:rStyle w:val="BookTitle1"/>
          <w:rFonts w:ascii="Arial Unicode MS" w:eastAsia="Arial Unicode MS" w:hAnsi="Arial Unicode MS" w:cs="Arial Unicode MS"/>
          <w:i w:val="0"/>
          <w:iCs w:val="0"/>
        </w:rPr>
      </w:pPr>
      <w:r>
        <w:rPr>
          <w:rStyle w:val="BookTitle1"/>
          <w:rFonts w:ascii="Arial Unicode MS" w:eastAsia="Arial Unicode MS" w:hAnsi="Arial Unicode MS" w:cs="Arial Unicode MS"/>
          <w:i w:val="0"/>
          <w:iCs w:val="0"/>
        </w:rPr>
        <w:t>Table 18</w:t>
      </w:r>
      <w:r w:rsidR="00513317" w:rsidRPr="00513317">
        <w:rPr>
          <w:rStyle w:val="BookTitle1"/>
          <w:rFonts w:ascii="Arial Unicode MS" w:eastAsia="Arial Unicode MS" w:hAnsi="Arial Unicode MS" w:cs="Arial Unicode MS"/>
          <w:i w:val="0"/>
          <w:iCs w:val="0"/>
        </w:rPr>
        <w:t>: Physical Activity/Nutrition Sydney LHD r</w:t>
      </w:r>
      <w:r w:rsidR="005C7561">
        <w:rPr>
          <w:rStyle w:val="BookTitle1"/>
          <w:rFonts w:ascii="Arial Unicode MS" w:eastAsia="Arial Unicode MS" w:hAnsi="Arial Unicode MS" w:cs="Arial Unicode MS"/>
          <w:i w:val="0"/>
          <w:iCs w:val="0"/>
        </w:rPr>
        <w:t>esidents 2010-2011………………………...33</w:t>
      </w:r>
    </w:p>
    <w:p w:rsidR="00513317" w:rsidRPr="00513317" w:rsidRDefault="009331AF" w:rsidP="00513317">
      <w:pPr>
        <w:spacing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Table 19</w:t>
      </w:r>
      <w:r w:rsidR="00513317" w:rsidRPr="00513317">
        <w:rPr>
          <w:rFonts w:ascii="Arial Unicode MS" w:eastAsia="Arial Unicode MS" w:hAnsi="Arial Unicode MS" w:cs="Arial Unicode MS"/>
          <w:sz w:val="20"/>
          <w:szCs w:val="20"/>
        </w:rPr>
        <w:t>: Hospitalisations for cardiovascular disease Sydney</w:t>
      </w:r>
      <w:r w:rsidR="005C7561">
        <w:rPr>
          <w:rFonts w:ascii="Arial Unicode MS" w:eastAsia="Arial Unicode MS" w:hAnsi="Arial Unicode MS" w:cs="Arial Unicode MS"/>
          <w:sz w:val="20"/>
          <w:szCs w:val="20"/>
        </w:rPr>
        <w:t xml:space="preserve"> LHD residents 2010-2011……34</w:t>
      </w:r>
    </w:p>
    <w:p w:rsidR="00513317" w:rsidRPr="00513317" w:rsidRDefault="009331AF" w:rsidP="00513317">
      <w:pPr>
        <w:spacing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Table 20</w:t>
      </w:r>
      <w:r w:rsidR="00513317" w:rsidRPr="00513317">
        <w:rPr>
          <w:rFonts w:ascii="Arial Unicode MS" w:eastAsia="Arial Unicode MS" w:hAnsi="Arial Unicode MS" w:cs="Arial Unicode MS"/>
          <w:sz w:val="20"/>
          <w:szCs w:val="20"/>
        </w:rPr>
        <w:t>: Diabetes hospitalisations Sydney LHD</w:t>
      </w:r>
      <w:r w:rsidR="005C7561">
        <w:rPr>
          <w:rFonts w:ascii="Arial Unicode MS" w:eastAsia="Arial Unicode MS" w:hAnsi="Arial Unicode MS" w:cs="Arial Unicode MS"/>
          <w:sz w:val="20"/>
          <w:szCs w:val="20"/>
        </w:rPr>
        <w:t xml:space="preserve"> residents 2010-2011………………………  34</w:t>
      </w:r>
    </w:p>
    <w:p w:rsidR="00513317" w:rsidRPr="00513317" w:rsidRDefault="009331AF" w:rsidP="00513317">
      <w:pPr>
        <w:spacing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Table 21</w:t>
      </w:r>
      <w:r w:rsidR="00513317" w:rsidRPr="00513317">
        <w:rPr>
          <w:rFonts w:ascii="Arial Unicode MS" w:eastAsia="Arial Unicode MS" w:hAnsi="Arial Unicode MS" w:cs="Arial Unicode MS"/>
          <w:sz w:val="20"/>
          <w:szCs w:val="20"/>
        </w:rPr>
        <w:t xml:space="preserve">: Coronary heart disease/Stroke hospitalisations </w:t>
      </w:r>
      <w:r w:rsidR="005C7561">
        <w:rPr>
          <w:rFonts w:ascii="Arial Unicode MS" w:eastAsia="Arial Unicode MS" w:hAnsi="Arial Unicode MS" w:cs="Arial Unicode MS"/>
          <w:sz w:val="20"/>
          <w:szCs w:val="20"/>
        </w:rPr>
        <w:t>by LGA, 2009-10 to 2010-11……..34</w:t>
      </w:r>
    </w:p>
    <w:p w:rsidR="00063DB2" w:rsidRDefault="009331AF" w:rsidP="00513317">
      <w:pPr>
        <w:spacing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Table 22</w:t>
      </w:r>
      <w:r w:rsidR="00513317" w:rsidRPr="00513317">
        <w:rPr>
          <w:rFonts w:ascii="Arial Unicode MS" w:eastAsia="Arial Unicode MS" w:hAnsi="Arial Unicode MS" w:cs="Arial Unicode MS"/>
          <w:sz w:val="20"/>
          <w:szCs w:val="20"/>
        </w:rPr>
        <w:t>: Diabetes hospitalisations by LGA, 2009-10 to 201</w:t>
      </w:r>
      <w:r w:rsidR="005C7561">
        <w:rPr>
          <w:rFonts w:ascii="Arial Unicode MS" w:eastAsia="Arial Unicode MS" w:hAnsi="Arial Unicode MS" w:cs="Arial Unicode MS"/>
          <w:sz w:val="20"/>
          <w:szCs w:val="20"/>
        </w:rPr>
        <w:t>0-11………………………………35</w:t>
      </w:r>
    </w:p>
    <w:p w:rsidR="00936F1C" w:rsidRDefault="00936F1C" w:rsidP="00936F1C">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Table 23: SLHD Current and Projected Renal Dialysis Need 2012, 2016, 2021 Based on </w:t>
      </w:r>
    </w:p>
    <w:p w:rsidR="00936F1C" w:rsidRDefault="00936F1C" w:rsidP="00936F1C">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Medium Growth Rate……………………………………………………………………………….</w:t>
      </w:r>
      <w:r w:rsidR="005C7561">
        <w:rPr>
          <w:rFonts w:ascii="Arial Unicode MS" w:eastAsia="Arial Unicode MS" w:hAnsi="Arial Unicode MS" w:cs="Arial Unicode MS"/>
          <w:sz w:val="20"/>
          <w:szCs w:val="20"/>
        </w:rPr>
        <w:t xml:space="preserve"> 40</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p>
    <w:p w:rsidR="00DD5349" w:rsidRPr="00B061AA" w:rsidRDefault="004D5809" w:rsidP="00513317">
      <w:pPr>
        <w:spacing w:line="240" w:lineRule="auto"/>
        <w:rPr>
          <w:rStyle w:val="Heading1Char"/>
          <w:rFonts w:eastAsia="Arial Unicode MS"/>
        </w:rPr>
      </w:pPr>
      <w:r w:rsidRPr="00513317">
        <w:rPr>
          <w:rFonts w:ascii="Arial Unicode MS" w:eastAsia="Arial Unicode MS" w:hAnsi="Arial Unicode MS" w:cs="Arial Unicode MS"/>
          <w:sz w:val="20"/>
          <w:szCs w:val="20"/>
        </w:rPr>
        <w:br w:type="page"/>
      </w:r>
      <w:bookmarkStart w:id="10" w:name="_Toc343681909"/>
      <w:bookmarkStart w:id="11" w:name="_Toc465864693"/>
      <w:r w:rsidR="00DD5349" w:rsidRPr="00B061AA">
        <w:rPr>
          <w:rStyle w:val="Heading1Char"/>
        </w:rPr>
        <w:t>1.</w:t>
      </w:r>
      <w:r w:rsidR="00DD5349" w:rsidRPr="00B061AA">
        <w:rPr>
          <w:rStyle w:val="Heading1Char"/>
        </w:rPr>
        <w:tab/>
      </w:r>
      <w:r w:rsidR="004F29FE" w:rsidRPr="00B061AA">
        <w:rPr>
          <w:rStyle w:val="Heading1Char"/>
        </w:rPr>
        <w:t>The equity focused health impact assessment</w:t>
      </w:r>
      <w:bookmarkEnd w:id="10"/>
      <w:bookmarkEnd w:id="11"/>
    </w:p>
    <w:p w:rsidR="00DD5349" w:rsidRPr="00C965F1" w:rsidRDefault="00DD5349"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An Equity Focused Health Impact Assessment is a structured method to assist in planning and delivering health services to improve health equity. EFHIA uses </w:t>
      </w:r>
      <w:r w:rsidRPr="00C965F1">
        <w:rPr>
          <w:rFonts w:ascii="Arial Unicode MS" w:eastAsia="Arial Unicode MS" w:hAnsi="Arial Unicode MS" w:cs="Arial Unicode MS"/>
          <w:iCs/>
          <w:sz w:val="20"/>
          <w:szCs w:val="20"/>
        </w:rPr>
        <w:t xml:space="preserve">scientific data, professional expertise, and stakeholder input to identify the likely public health consequences of proposals and recommends actions that would minimise adverse health impacts and optimise beneficial ones. </w:t>
      </w:r>
    </w:p>
    <w:p w:rsidR="00DD5349" w:rsidRPr="00C965F1" w:rsidRDefault="00DD5349"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Through a set of structured steps, an EFHIA helps to identify the impact of a proposal (policy, project, plan) on the health of a defined population and of particular groups within that population</w:t>
      </w:r>
      <w:r w:rsidR="004642D7">
        <w:rPr>
          <w:rFonts w:ascii="Arial Unicode MS" w:eastAsia="Arial Unicode MS" w:hAnsi="Arial Unicode MS" w:cs="Arial Unicode MS"/>
          <w:sz w:val="20"/>
          <w:szCs w:val="20"/>
        </w:rPr>
        <w:t>,</w:t>
      </w:r>
      <w:r w:rsidRPr="00C965F1">
        <w:rPr>
          <w:rFonts w:ascii="Arial Unicode MS" w:eastAsia="Arial Unicode MS" w:hAnsi="Arial Unicode MS" w:cs="Arial Unicode MS"/>
          <w:sz w:val="20"/>
          <w:szCs w:val="20"/>
        </w:rPr>
        <w:t xml:space="preserve"> to determine whether the impacts are likely to reduce</w:t>
      </w:r>
      <w:r w:rsidR="004642D7">
        <w:rPr>
          <w:rFonts w:ascii="Arial Unicode MS" w:eastAsia="Arial Unicode MS" w:hAnsi="Arial Unicode MS" w:cs="Arial Unicode MS"/>
          <w:sz w:val="20"/>
          <w:szCs w:val="20"/>
        </w:rPr>
        <w:t>,</w:t>
      </w:r>
      <w:r w:rsidRPr="00C965F1">
        <w:rPr>
          <w:rFonts w:ascii="Arial Unicode MS" w:eastAsia="Arial Unicode MS" w:hAnsi="Arial Unicode MS" w:cs="Arial Unicode MS"/>
          <w:sz w:val="20"/>
          <w:szCs w:val="20"/>
        </w:rPr>
        <w:t xml:space="preserve"> reinforce, or increase inequity </w:t>
      </w:r>
      <w:r w:rsidR="00D01624">
        <w:rPr>
          <w:rFonts w:ascii="Arial Unicode MS" w:eastAsia="Arial Unicode MS" w:hAnsi="Arial Unicode MS" w:cs="Arial Unicode MS"/>
          <w:sz w:val="20"/>
          <w:szCs w:val="20"/>
        </w:rPr>
        <w:t>(</w:t>
      </w:r>
      <w:r w:rsidRPr="00C965F1">
        <w:rPr>
          <w:rFonts w:ascii="Arial Unicode MS" w:eastAsia="Arial Unicode MS" w:hAnsi="Arial Unicode MS" w:cs="Arial Unicode MS"/>
          <w:sz w:val="20"/>
          <w:szCs w:val="20"/>
        </w:rPr>
        <w:t>unfair, unjust differences in the outcomes of care and in health</w:t>
      </w:r>
      <w:r w:rsidR="00D01624">
        <w:rPr>
          <w:rFonts w:ascii="Arial Unicode MS" w:eastAsia="Arial Unicode MS" w:hAnsi="Arial Unicode MS" w:cs="Arial Unicode MS"/>
          <w:sz w:val="20"/>
          <w:szCs w:val="20"/>
        </w:rPr>
        <w:t>)</w:t>
      </w:r>
      <w:r w:rsidRPr="00C965F1">
        <w:rPr>
          <w:rFonts w:ascii="Arial Unicode MS" w:eastAsia="Arial Unicode MS" w:hAnsi="Arial Unicode MS" w:cs="Arial Unicode MS"/>
          <w:sz w:val="20"/>
          <w:szCs w:val="20"/>
        </w:rPr>
        <w:t xml:space="preserve"> - and to recommend actions that can be taken to strengthen positive impacts and reduce or ameliorate negative impacts.</w:t>
      </w:r>
    </w:p>
    <w:p w:rsidR="00DD5349" w:rsidRPr="00C965F1" w:rsidRDefault="00DD5349"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The Equity Focused HIA has six steps.  The first two of these, screening and scoping, were conducted at RPAH in September 2012. The screening step recommended that the E</w:t>
      </w:r>
      <w:r w:rsidR="004642D7">
        <w:rPr>
          <w:rFonts w:ascii="Arial Unicode MS" w:eastAsia="Arial Unicode MS" w:hAnsi="Arial Unicode MS" w:cs="Arial Unicode MS"/>
          <w:sz w:val="20"/>
          <w:szCs w:val="20"/>
        </w:rPr>
        <w:t>F</w:t>
      </w:r>
      <w:r w:rsidRPr="00C965F1">
        <w:rPr>
          <w:rFonts w:ascii="Arial Unicode MS" w:eastAsia="Arial Unicode MS" w:hAnsi="Arial Unicode MS" w:cs="Arial Unicode MS"/>
          <w:sz w:val="20"/>
          <w:szCs w:val="20"/>
        </w:rPr>
        <w:t>HIA proceed (on the grounds that it would contribute positively to the Model of Care pathway being proposed for CKD 3, 4, and 5 patients)</w:t>
      </w:r>
      <w:r w:rsidR="004642D7">
        <w:rPr>
          <w:rFonts w:ascii="Arial Unicode MS" w:eastAsia="Arial Unicode MS" w:hAnsi="Arial Unicode MS" w:cs="Arial Unicode MS"/>
          <w:sz w:val="20"/>
          <w:szCs w:val="20"/>
        </w:rPr>
        <w:t>.</w:t>
      </w:r>
      <w:r w:rsidRPr="00C965F1">
        <w:rPr>
          <w:rFonts w:ascii="Arial Unicode MS" w:eastAsia="Arial Unicode MS" w:hAnsi="Arial Unicode MS" w:cs="Arial Unicode MS"/>
          <w:sz w:val="20"/>
          <w:szCs w:val="20"/>
        </w:rPr>
        <w:t xml:space="preserve"> </w:t>
      </w:r>
      <w:r w:rsidR="004642D7">
        <w:rPr>
          <w:rFonts w:ascii="Arial Unicode MS" w:eastAsia="Arial Unicode MS" w:hAnsi="Arial Unicode MS" w:cs="Arial Unicode MS"/>
          <w:sz w:val="20"/>
          <w:szCs w:val="20"/>
        </w:rPr>
        <w:t>T</w:t>
      </w:r>
      <w:r w:rsidR="004642D7" w:rsidRPr="00C965F1">
        <w:rPr>
          <w:rFonts w:ascii="Arial Unicode MS" w:eastAsia="Arial Unicode MS" w:hAnsi="Arial Unicode MS" w:cs="Arial Unicode MS"/>
          <w:sz w:val="20"/>
          <w:szCs w:val="20"/>
        </w:rPr>
        <w:t xml:space="preserve">he </w:t>
      </w:r>
      <w:r w:rsidRPr="00C965F1">
        <w:rPr>
          <w:rFonts w:ascii="Arial Unicode MS" w:eastAsia="Arial Unicode MS" w:hAnsi="Arial Unicode MS" w:cs="Arial Unicode MS"/>
          <w:sz w:val="20"/>
          <w:szCs w:val="20"/>
        </w:rPr>
        <w:t>scoping step identified the following indicators of the impact of the Model of Care proposal.</w:t>
      </w:r>
    </w:p>
    <w:p w:rsidR="00C965F1" w:rsidRDefault="00DD5349"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This EFHIA is being conducted on the proposed introduction of the Sydney LHD Renal Service’s revised Optimal Care Pathway to dialysis, including its specific focus on early detection of chronic kidney disease and integration of patients into an ambulatory care system. The EFHIA will identify potential impacts on the access of all patients with CK</w:t>
      </w:r>
      <w:r w:rsidR="009E2338">
        <w:rPr>
          <w:rFonts w:ascii="Arial Unicode MS" w:eastAsia="Arial Unicode MS" w:hAnsi="Arial Unicode MS" w:cs="Arial Unicode MS"/>
          <w:sz w:val="20"/>
          <w:szCs w:val="20"/>
        </w:rPr>
        <w:t>D</w:t>
      </w:r>
      <w:r w:rsidRPr="00C965F1">
        <w:rPr>
          <w:rFonts w:ascii="Arial Unicode MS" w:eastAsia="Arial Unicode MS" w:hAnsi="Arial Unicode MS" w:cs="Arial Unicode MS"/>
          <w:sz w:val="20"/>
          <w:szCs w:val="20"/>
        </w:rPr>
        <w:t xml:space="preserve"> 3, 4, or 5 to RRT, potential differential impacts on patients from pre-determined high-risk groups, and recommend ways to strengthen positive impacts and to reduce or ameliorate negative impacts. </w:t>
      </w:r>
    </w:p>
    <w:p w:rsidR="00AA3111" w:rsidRPr="00C965F1" w:rsidRDefault="00C965F1" w:rsidP="00C965F1">
      <w:pPr>
        <w:pStyle w:val="Heading1"/>
        <w:rPr>
          <w:rStyle w:val="BookTitle1"/>
          <w:rFonts w:eastAsia="Arial Unicode MS"/>
          <w:i w:val="0"/>
          <w:iCs w:val="0"/>
          <w:sz w:val="28"/>
        </w:rPr>
      </w:pPr>
      <w:r>
        <w:rPr>
          <w:rStyle w:val="BookTitle1"/>
          <w:rFonts w:eastAsia="Arial Unicode MS"/>
          <w:i w:val="0"/>
          <w:iCs w:val="0"/>
          <w:sz w:val="28"/>
        </w:rPr>
        <w:br w:type="page"/>
      </w:r>
      <w:bookmarkStart w:id="12" w:name="_Toc343681910"/>
      <w:bookmarkStart w:id="13" w:name="_Toc465864694"/>
      <w:r w:rsidR="00DD5349" w:rsidRPr="00C965F1">
        <w:rPr>
          <w:rStyle w:val="BookTitle1"/>
          <w:rFonts w:eastAsia="Arial Unicode MS"/>
          <w:i w:val="0"/>
          <w:iCs w:val="0"/>
          <w:sz w:val="28"/>
        </w:rPr>
        <w:t>2.</w:t>
      </w:r>
      <w:r w:rsidR="00DD5349" w:rsidRPr="00C965F1">
        <w:rPr>
          <w:rStyle w:val="BookTitle1"/>
          <w:rFonts w:eastAsia="Arial Unicode MS"/>
          <w:i w:val="0"/>
          <w:iCs w:val="0"/>
          <w:sz w:val="28"/>
        </w:rPr>
        <w:tab/>
      </w:r>
      <w:r w:rsidR="00617F38" w:rsidRPr="00C965F1">
        <w:rPr>
          <w:rStyle w:val="BookTitle1"/>
          <w:rFonts w:eastAsia="Arial Unicode MS"/>
          <w:i w:val="0"/>
          <w:iCs w:val="0"/>
          <w:sz w:val="28"/>
        </w:rPr>
        <w:t>the i</w:t>
      </w:r>
      <w:r w:rsidR="005F7CA5" w:rsidRPr="00C965F1">
        <w:rPr>
          <w:rStyle w:val="BookTitle1"/>
          <w:rFonts w:eastAsia="Arial Unicode MS"/>
          <w:i w:val="0"/>
          <w:iCs w:val="0"/>
          <w:sz w:val="28"/>
        </w:rPr>
        <w:t>dentification s</w:t>
      </w:r>
      <w:r w:rsidR="00AA3111" w:rsidRPr="00C965F1">
        <w:rPr>
          <w:rStyle w:val="BookTitle1"/>
          <w:rFonts w:eastAsia="Arial Unicode MS"/>
          <w:i w:val="0"/>
          <w:iCs w:val="0"/>
          <w:sz w:val="28"/>
        </w:rPr>
        <w:t>tage</w:t>
      </w:r>
      <w:r w:rsidR="00617F38" w:rsidRPr="00C965F1">
        <w:rPr>
          <w:rStyle w:val="BookTitle1"/>
          <w:rFonts w:eastAsia="Arial Unicode MS"/>
          <w:i w:val="0"/>
          <w:iCs w:val="0"/>
          <w:sz w:val="28"/>
        </w:rPr>
        <w:t xml:space="preserve"> of the equity focused health impact assessment (EFHIA)</w:t>
      </w:r>
      <w:bookmarkEnd w:id="12"/>
      <w:bookmarkEnd w:id="13"/>
    </w:p>
    <w:p w:rsidR="00AA3111" w:rsidRPr="00C965F1" w:rsidRDefault="00AA3111"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The identification stage </w:t>
      </w:r>
      <w:r w:rsidR="00E437AC" w:rsidRPr="00C965F1">
        <w:rPr>
          <w:rFonts w:ascii="Arial Unicode MS" w:eastAsia="Arial Unicode MS" w:hAnsi="Arial Unicode MS" w:cs="Arial Unicode MS"/>
          <w:sz w:val="20"/>
          <w:szCs w:val="20"/>
        </w:rPr>
        <w:t>of an Equity Focused HIA includes a profile of the communities</w:t>
      </w:r>
      <w:r w:rsidRPr="00C965F1">
        <w:rPr>
          <w:rFonts w:ascii="Arial Unicode MS" w:eastAsia="Arial Unicode MS" w:hAnsi="Arial Unicode MS" w:cs="Arial Unicode MS"/>
          <w:sz w:val="20"/>
          <w:szCs w:val="20"/>
        </w:rPr>
        <w:t xml:space="preserve"> or population</w:t>
      </w:r>
      <w:r w:rsidR="00E437AC" w:rsidRPr="00C965F1">
        <w:rPr>
          <w:rFonts w:ascii="Arial Unicode MS" w:eastAsia="Arial Unicode MS" w:hAnsi="Arial Unicode MS" w:cs="Arial Unicode MS"/>
          <w:sz w:val="20"/>
          <w:szCs w:val="20"/>
        </w:rPr>
        <w:t>s</w:t>
      </w:r>
      <w:r w:rsidRPr="00C965F1">
        <w:rPr>
          <w:rFonts w:ascii="Arial Unicode MS" w:eastAsia="Arial Unicode MS" w:hAnsi="Arial Unicode MS" w:cs="Arial Unicode MS"/>
          <w:sz w:val="20"/>
          <w:szCs w:val="20"/>
        </w:rPr>
        <w:t xml:space="preserve"> likely to be affected by the proposal and </w:t>
      </w:r>
      <w:r w:rsidR="00E437AC" w:rsidRPr="00C965F1">
        <w:rPr>
          <w:rFonts w:ascii="Arial Unicode MS" w:eastAsia="Arial Unicode MS" w:hAnsi="Arial Unicode MS" w:cs="Arial Unicode MS"/>
          <w:sz w:val="20"/>
          <w:szCs w:val="20"/>
        </w:rPr>
        <w:t>collects information to help in identifying</w:t>
      </w:r>
      <w:r w:rsidRPr="00C965F1">
        <w:rPr>
          <w:rFonts w:ascii="Arial Unicode MS" w:eastAsia="Arial Unicode MS" w:hAnsi="Arial Unicode MS" w:cs="Arial Unicode MS"/>
          <w:sz w:val="20"/>
          <w:szCs w:val="20"/>
        </w:rPr>
        <w:t xml:space="preserve"> the potential health i</w:t>
      </w:r>
      <w:r w:rsidR="00E437AC" w:rsidRPr="00C965F1">
        <w:rPr>
          <w:rFonts w:ascii="Arial Unicode MS" w:eastAsia="Arial Unicode MS" w:hAnsi="Arial Unicode MS" w:cs="Arial Unicode MS"/>
          <w:sz w:val="20"/>
          <w:szCs w:val="20"/>
        </w:rPr>
        <w:t>mpacts of a proposal – with a particular focus on identifying</w:t>
      </w:r>
      <w:r w:rsidRPr="00C965F1">
        <w:rPr>
          <w:rFonts w:ascii="Arial Unicode MS" w:eastAsia="Arial Unicode MS" w:hAnsi="Arial Unicode MS" w:cs="Arial Unicode MS"/>
          <w:sz w:val="20"/>
          <w:szCs w:val="20"/>
        </w:rPr>
        <w:t xml:space="preserve"> differential impacts</w:t>
      </w:r>
      <w:r w:rsidR="00E437AC" w:rsidRPr="00C965F1">
        <w:rPr>
          <w:rFonts w:ascii="Arial Unicode MS" w:eastAsia="Arial Unicode MS" w:hAnsi="Arial Unicode MS" w:cs="Arial Unicode MS"/>
          <w:sz w:val="20"/>
          <w:szCs w:val="20"/>
        </w:rPr>
        <w:t xml:space="preserve"> that are unfair and avoidable</w:t>
      </w:r>
      <w:r w:rsidRPr="00C965F1">
        <w:rPr>
          <w:rFonts w:ascii="Arial Unicode MS" w:eastAsia="Arial Unicode MS" w:hAnsi="Arial Unicode MS" w:cs="Arial Unicode MS"/>
          <w:sz w:val="20"/>
          <w:szCs w:val="20"/>
        </w:rPr>
        <w:t xml:space="preserve">. </w:t>
      </w:r>
    </w:p>
    <w:p w:rsidR="00AA3111" w:rsidRPr="00C965F1" w:rsidRDefault="00617F38"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This </w:t>
      </w:r>
      <w:r w:rsidR="00AA3111" w:rsidRPr="00C965F1">
        <w:rPr>
          <w:rFonts w:ascii="Arial Unicode MS" w:eastAsia="Arial Unicode MS" w:hAnsi="Arial Unicode MS" w:cs="Arial Unicode MS"/>
          <w:sz w:val="20"/>
          <w:szCs w:val="20"/>
        </w:rPr>
        <w:t>paper includes:</w:t>
      </w:r>
    </w:p>
    <w:p w:rsidR="004642D7" w:rsidRPr="00C965F1" w:rsidRDefault="004642D7" w:rsidP="004642D7">
      <w:pPr>
        <w:numPr>
          <w:ilvl w:val="0"/>
          <w:numId w:val="19"/>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a summary of data on the prevalence of CKD and on current treatment of ESKD in the Australian population;</w:t>
      </w:r>
    </w:p>
    <w:p w:rsidR="004642D7" w:rsidRPr="00C965F1" w:rsidRDefault="004642D7" w:rsidP="004642D7">
      <w:pPr>
        <w:numPr>
          <w:ilvl w:val="0"/>
          <w:numId w:val="19"/>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a brief review of literature identifying differentials in the incidence of CKD in different population groups, and in the incidence of RRT in different population groups;</w:t>
      </w:r>
    </w:p>
    <w:p w:rsidR="004642D7" w:rsidRPr="00C965F1" w:rsidRDefault="004642D7" w:rsidP="004642D7">
      <w:pPr>
        <w:numPr>
          <w:ilvl w:val="0"/>
          <w:numId w:val="19"/>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a brief review of the literature identifying determinants of the differentials among different population groups;</w:t>
      </w:r>
    </w:p>
    <w:p w:rsidR="00AA3111" w:rsidRPr="00C965F1" w:rsidRDefault="00E437AC" w:rsidP="00C965F1">
      <w:pPr>
        <w:numPr>
          <w:ilvl w:val="0"/>
          <w:numId w:val="19"/>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a summary </w:t>
      </w:r>
      <w:r w:rsidR="00AA3111" w:rsidRPr="00C965F1">
        <w:rPr>
          <w:rFonts w:ascii="Arial Unicode MS" w:eastAsia="Arial Unicode MS" w:hAnsi="Arial Unicode MS" w:cs="Arial Unicode MS"/>
          <w:sz w:val="20"/>
          <w:szCs w:val="20"/>
        </w:rPr>
        <w:t>demographic/socioeconomic profile of the population of the Sydney LHD;</w:t>
      </w:r>
    </w:p>
    <w:p w:rsidR="00AA3111" w:rsidRPr="00C965F1" w:rsidRDefault="00AA3111" w:rsidP="00C965F1">
      <w:pPr>
        <w:numPr>
          <w:ilvl w:val="0"/>
          <w:numId w:val="19"/>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an overview of renal services provided by the Sydney LHD Renal Service, the range of services and the locations in which they are provided;</w:t>
      </w:r>
    </w:p>
    <w:p w:rsidR="00AA3111" w:rsidRPr="00C965F1" w:rsidRDefault="00AA3111" w:rsidP="00C965F1">
      <w:pPr>
        <w:numPr>
          <w:ilvl w:val="0"/>
          <w:numId w:val="19"/>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a brief overview of population projections and projected levels of demand for renal services by the population of the Sydney LHD in the next decade.</w:t>
      </w:r>
    </w:p>
    <w:p w:rsidR="00627961" w:rsidRPr="00C965F1" w:rsidRDefault="00AA3111"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The purpose of the information</w:t>
      </w:r>
      <w:r w:rsidR="00CE0001" w:rsidRPr="00C965F1">
        <w:rPr>
          <w:rFonts w:ascii="Arial Unicode MS" w:eastAsia="Arial Unicode MS" w:hAnsi="Arial Unicode MS" w:cs="Arial Unicode MS"/>
          <w:sz w:val="20"/>
          <w:szCs w:val="20"/>
        </w:rPr>
        <w:t xml:space="preserve"> in this paper is to develop</w:t>
      </w:r>
      <w:r w:rsidRPr="00C965F1">
        <w:rPr>
          <w:rFonts w:ascii="Arial Unicode MS" w:eastAsia="Arial Unicode MS" w:hAnsi="Arial Unicode MS" w:cs="Arial Unicode MS"/>
          <w:sz w:val="20"/>
          <w:szCs w:val="20"/>
        </w:rPr>
        <w:t xml:space="preserve"> a transparent overview of</w:t>
      </w:r>
      <w:r w:rsidR="00627961" w:rsidRPr="00C965F1">
        <w:rPr>
          <w:rFonts w:ascii="Arial Unicode MS" w:eastAsia="Arial Unicode MS" w:hAnsi="Arial Unicode MS" w:cs="Arial Unicode MS"/>
          <w:sz w:val="20"/>
          <w:szCs w:val="20"/>
        </w:rPr>
        <w:t>:</w:t>
      </w:r>
    </w:p>
    <w:p w:rsidR="00627961" w:rsidRPr="00C965F1" w:rsidRDefault="00627961" w:rsidP="00C965F1">
      <w:pPr>
        <w:numPr>
          <w:ilvl w:val="0"/>
          <w:numId w:val="20"/>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the background to the proposal – the incidence and prevalence of kidney disease, the prevalence of renal replacement therapy options, and the problems for renal services arising currently to meet demands, and that are projected to arise in the future;</w:t>
      </w:r>
    </w:p>
    <w:p w:rsidR="00627961" w:rsidRPr="00C965F1" w:rsidRDefault="00AA3111" w:rsidP="00C965F1">
      <w:pPr>
        <w:numPr>
          <w:ilvl w:val="0"/>
          <w:numId w:val="20"/>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the proposal</w:t>
      </w:r>
      <w:r w:rsidR="00617F38" w:rsidRPr="00C965F1">
        <w:rPr>
          <w:rFonts w:ascii="Arial Unicode MS" w:eastAsia="Arial Unicode MS" w:hAnsi="Arial Unicode MS" w:cs="Arial Unicode MS"/>
          <w:sz w:val="20"/>
          <w:szCs w:val="20"/>
        </w:rPr>
        <w:t xml:space="preserve"> (in this cas</w:t>
      </w:r>
      <w:r w:rsidRPr="00C965F1">
        <w:rPr>
          <w:rFonts w:ascii="Arial Unicode MS" w:eastAsia="Arial Unicode MS" w:hAnsi="Arial Unicode MS" w:cs="Arial Unicode MS"/>
          <w:sz w:val="20"/>
          <w:szCs w:val="20"/>
        </w:rPr>
        <w:t>e, the Optimal Care Pathway)</w:t>
      </w:r>
      <w:r w:rsidR="00617F38" w:rsidRPr="00C965F1">
        <w:rPr>
          <w:rFonts w:ascii="Arial Unicode MS" w:eastAsia="Arial Unicode MS" w:hAnsi="Arial Unicode MS" w:cs="Arial Unicode MS"/>
          <w:sz w:val="20"/>
          <w:szCs w:val="20"/>
        </w:rPr>
        <w:t xml:space="preserve"> and its intended goals/outcomes; </w:t>
      </w:r>
    </w:p>
    <w:p w:rsidR="00627961" w:rsidRPr="00C965F1" w:rsidRDefault="00AA3111" w:rsidP="00C965F1">
      <w:pPr>
        <w:numPr>
          <w:ilvl w:val="0"/>
          <w:numId w:val="20"/>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the </w:t>
      </w:r>
      <w:r w:rsidR="00CE0001" w:rsidRPr="00C965F1">
        <w:rPr>
          <w:rFonts w:ascii="Arial Unicode MS" w:eastAsia="Arial Unicode MS" w:hAnsi="Arial Unicode MS" w:cs="Arial Unicode MS"/>
          <w:sz w:val="20"/>
          <w:szCs w:val="20"/>
        </w:rPr>
        <w:t xml:space="preserve">size, age, </w:t>
      </w:r>
      <w:r w:rsidR="00617F38" w:rsidRPr="00C965F1">
        <w:rPr>
          <w:rFonts w:ascii="Arial Unicode MS" w:eastAsia="Arial Unicode MS" w:hAnsi="Arial Unicode MS" w:cs="Arial Unicode MS"/>
          <w:sz w:val="20"/>
          <w:szCs w:val="20"/>
        </w:rPr>
        <w:t>socioeconomic characteristics</w:t>
      </w:r>
      <w:r w:rsidR="00CE0001" w:rsidRPr="00C965F1">
        <w:rPr>
          <w:rFonts w:ascii="Arial Unicode MS" w:eastAsia="Arial Unicode MS" w:hAnsi="Arial Unicode MS" w:cs="Arial Unicode MS"/>
          <w:sz w:val="20"/>
          <w:szCs w:val="20"/>
        </w:rPr>
        <w:t>, and LGA of residence</w:t>
      </w:r>
      <w:r w:rsidR="00617F38" w:rsidRPr="00C965F1">
        <w:rPr>
          <w:rFonts w:ascii="Arial Unicode MS" w:eastAsia="Arial Unicode MS" w:hAnsi="Arial Unicode MS" w:cs="Arial Unicode MS"/>
          <w:sz w:val="20"/>
          <w:szCs w:val="20"/>
        </w:rPr>
        <w:t xml:space="preserve"> of the </w:t>
      </w:r>
      <w:r w:rsidR="00627961" w:rsidRPr="00C965F1">
        <w:rPr>
          <w:rFonts w:ascii="Arial Unicode MS" w:eastAsia="Arial Unicode MS" w:hAnsi="Arial Unicode MS" w:cs="Arial Unicode MS"/>
          <w:sz w:val="20"/>
          <w:szCs w:val="20"/>
        </w:rPr>
        <w:t>communities</w:t>
      </w:r>
      <w:r w:rsidRPr="00C965F1">
        <w:rPr>
          <w:rFonts w:ascii="Arial Unicode MS" w:eastAsia="Arial Unicode MS" w:hAnsi="Arial Unicode MS" w:cs="Arial Unicode MS"/>
          <w:sz w:val="20"/>
          <w:szCs w:val="20"/>
        </w:rPr>
        <w:t>/population</w:t>
      </w:r>
      <w:r w:rsidR="00627961" w:rsidRPr="00C965F1">
        <w:rPr>
          <w:rFonts w:ascii="Arial Unicode MS" w:eastAsia="Arial Unicode MS" w:hAnsi="Arial Unicode MS" w:cs="Arial Unicode MS"/>
          <w:sz w:val="20"/>
          <w:szCs w:val="20"/>
        </w:rPr>
        <w:t>s</w:t>
      </w:r>
      <w:r w:rsidRPr="00C965F1">
        <w:rPr>
          <w:rFonts w:ascii="Arial Unicode MS" w:eastAsia="Arial Unicode MS" w:hAnsi="Arial Unicode MS" w:cs="Arial Unicode MS"/>
          <w:sz w:val="20"/>
          <w:szCs w:val="20"/>
        </w:rPr>
        <w:t xml:space="preserve"> whose </w:t>
      </w:r>
      <w:r w:rsidR="00617F38" w:rsidRPr="00C965F1">
        <w:rPr>
          <w:rFonts w:ascii="Arial Unicode MS" w:eastAsia="Arial Unicode MS" w:hAnsi="Arial Unicode MS" w:cs="Arial Unicode MS"/>
          <w:sz w:val="20"/>
          <w:szCs w:val="20"/>
        </w:rPr>
        <w:t>health will be affected</w:t>
      </w:r>
      <w:r w:rsidR="00627961" w:rsidRPr="00C965F1">
        <w:rPr>
          <w:rFonts w:ascii="Arial Unicode MS" w:eastAsia="Arial Unicode MS" w:hAnsi="Arial Unicode MS" w:cs="Arial Unicode MS"/>
          <w:sz w:val="20"/>
          <w:szCs w:val="20"/>
        </w:rPr>
        <w:t xml:space="preserve"> by the implementation of the Optimal Care Pathway</w:t>
      </w:r>
      <w:r w:rsidR="00617F38" w:rsidRPr="00C965F1">
        <w:rPr>
          <w:rFonts w:ascii="Arial Unicode MS" w:eastAsia="Arial Unicode MS" w:hAnsi="Arial Unicode MS" w:cs="Arial Unicode MS"/>
          <w:sz w:val="20"/>
          <w:szCs w:val="20"/>
        </w:rPr>
        <w:t>;</w:t>
      </w:r>
      <w:r w:rsidRPr="00C965F1">
        <w:rPr>
          <w:rFonts w:ascii="Arial Unicode MS" w:eastAsia="Arial Unicode MS" w:hAnsi="Arial Unicode MS" w:cs="Arial Unicode MS"/>
          <w:sz w:val="20"/>
          <w:szCs w:val="20"/>
        </w:rPr>
        <w:t xml:space="preserve"> </w:t>
      </w:r>
    </w:p>
    <w:p w:rsidR="00E437AC" w:rsidRPr="00C965F1" w:rsidRDefault="00E437AC" w:rsidP="00C965F1">
      <w:pPr>
        <w:numPr>
          <w:ilvl w:val="0"/>
          <w:numId w:val="20"/>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information about the determinants of differentials in incidence of kidney disease, in access to diagnosis and RRT, in modality of RRT selected, and in outcomes;</w:t>
      </w:r>
    </w:p>
    <w:p w:rsidR="00C965F1" w:rsidRDefault="00AA3111" w:rsidP="00C965F1">
      <w:pPr>
        <w:numPr>
          <w:ilvl w:val="0"/>
          <w:numId w:val="20"/>
        </w:num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information available about actual or potentially unfair, avoidable risks of unequal </w:t>
      </w:r>
      <w:r w:rsidR="00617F38" w:rsidRPr="00C965F1">
        <w:rPr>
          <w:rFonts w:ascii="Arial Unicode MS" w:eastAsia="Arial Unicode MS" w:hAnsi="Arial Unicode MS" w:cs="Arial Unicode MS"/>
          <w:sz w:val="20"/>
          <w:szCs w:val="20"/>
        </w:rPr>
        <w:t xml:space="preserve">access to </w:t>
      </w:r>
      <w:r w:rsidR="00E437AC" w:rsidRPr="00C965F1">
        <w:rPr>
          <w:rFonts w:ascii="Arial Unicode MS" w:eastAsia="Arial Unicode MS" w:hAnsi="Arial Unicode MS" w:cs="Arial Unicode MS"/>
          <w:sz w:val="20"/>
          <w:szCs w:val="20"/>
        </w:rPr>
        <w:t>preventive measures, and to any of the measures in the proposed Optimal Care Pathway.</w:t>
      </w:r>
    </w:p>
    <w:p w:rsidR="00E437AC" w:rsidRPr="00C965F1" w:rsidRDefault="00C965F1" w:rsidP="00C965F1">
      <w:pPr>
        <w:pStyle w:val="Heading1"/>
        <w:rPr>
          <w:rStyle w:val="BookTitle1"/>
          <w:rFonts w:ascii="Arial Unicode MS" w:eastAsia="Arial Unicode MS" w:hAnsi="Arial Unicode MS" w:cs="Arial Unicode MS"/>
          <w:i w:val="0"/>
          <w:iCs w:val="0"/>
        </w:rPr>
      </w:pPr>
      <w:r>
        <w:rPr>
          <w:rFonts w:ascii="Arial Unicode MS" w:eastAsia="Arial Unicode MS" w:hAnsi="Arial Unicode MS" w:cs="Arial Unicode MS"/>
          <w:sz w:val="20"/>
        </w:rPr>
        <w:br w:type="page"/>
      </w:r>
      <w:bookmarkStart w:id="14" w:name="_Toc343681911"/>
      <w:bookmarkStart w:id="15" w:name="_Toc465864695"/>
      <w:r w:rsidR="00DD5349" w:rsidRPr="00DD5958">
        <w:rPr>
          <w:rStyle w:val="BookTitle1"/>
          <w:rFonts w:eastAsia="Arial Unicode MS"/>
          <w:i w:val="0"/>
          <w:iCs w:val="0"/>
          <w:sz w:val="28"/>
        </w:rPr>
        <w:t>3</w:t>
      </w:r>
      <w:r w:rsidR="001B2ADE" w:rsidRPr="00DD5958">
        <w:rPr>
          <w:rStyle w:val="BookTitle1"/>
          <w:rFonts w:eastAsia="Arial Unicode MS"/>
          <w:i w:val="0"/>
          <w:iCs w:val="0"/>
          <w:sz w:val="28"/>
        </w:rPr>
        <w:t>.</w:t>
      </w:r>
      <w:r w:rsidR="00254ED2" w:rsidRPr="00DD5958">
        <w:rPr>
          <w:rStyle w:val="BookTitle1"/>
          <w:rFonts w:eastAsia="Arial Unicode MS"/>
          <w:i w:val="0"/>
          <w:iCs w:val="0"/>
          <w:sz w:val="28"/>
        </w:rPr>
        <w:tab/>
      </w:r>
      <w:r w:rsidR="00697717">
        <w:rPr>
          <w:rStyle w:val="BookTitle1"/>
          <w:rFonts w:eastAsia="Arial Unicode MS"/>
          <w:i w:val="0"/>
          <w:iCs w:val="0"/>
          <w:sz w:val="28"/>
        </w:rPr>
        <w:t xml:space="preserve">The prevalence of </w:t>
      </w:r>
      <w:r>
        <w:rPr>
          <w:rStyle w:val="BookTitle1"/>
          <w:rFonts w:eastAsia="Arial Unicode MS"/>
          <w:i w:val="0"/>
          <w:iCs w:val="0"/>
          <w:sz w:val="28"/>
        </w:rPr>
        <w:t>and the incidence of treatment for</w:t>
      </w:r>
      <w:r w:rsidR="00697717">
        <w:rPr>
          <w:rStyle w:val="BookTitle1"/>
          <w:rFonts w:eastAsia="Arial Unicode MS"/>
          <w:i w:val="0"/>
          <w:iCs w:val="0"/>
          <w:sz w:val="28"/>
        </w:rPr>
        <w:t xml:space="preserve"> </w:t>
      </w:r>
      <w:r>
        <w:rPr>
          <w:rStyle w:val="BookTitle1"/>
          <w:rFonts w:eastAsia="Arial Unicode MS"/>
          <w:i w:val="0"/>
          <w:iCs w:val="0"/>
          <w:sz w:val="28"/>
        </w:rPr>
        <w:t xml:space="preserve">CKD </w:t>
      </w:r>
      <w:r w:rsidR="00697717">
        <w:rPr>
          <w:rStyle w:val="BookTitle1"/>
          <w:rFonts w:eastAsia="Arial Unicode MS"/>
          <w:i w:val="0"/>
          <w:iCs w:val="0"/>
          <w:sz w:val="28"/>
        </w:rPr>
        <w:t>in the Australian population</w:t>
      </w:r>
      <w:bookmarkEnd w:id="14"/>
      <w:bookmarkEnd w:id="15"/>
    </w:p>
    <w:p w:rsidR="00C965F1" w:rsidRPr="000512E8" w:rsidRDefault="00C965F1" w:rsidP="000437CE">
      <w:pPr>
        <w:pStyle w:val="Heading5"/>
        <w:rPr>
          <w:rFonts w:eastAsia="Arial Unicode MS"/>
          <w:sz w:val="22"/>
          <w:szCs w:val="22"/>
        </w:rPr>
      </w:pPr>
      <w:bookmarkStart w:id="16" w:name="_Toc465864696"/>
      <w:r w:rsidRPr="000512E8">
        <w:rPr>
          <w:rFonts w:eastAsia="Arial Unicode MS"/>
          <w:sz w:val="22"/>
          <w:szCs w:val="22"/>
        </w:rPr>
        <w:t>3.1</w:t>
      </w:r>
      <w:r w:rsidRPr="000512E8">
        <w:rPr>
          <w:rStyle w:val="BookTitle1"/>
          <w:rFonts w:eastAsia="Arial Unicode MS"/>
          <w:i w:val="0"/>
          <w:iCs w:val="0"/>
          <w:sz w:val="22"/>
          <w:szCs w:val="22"/>
        </w:rPr>
        <w:tab/>
      </w:r>
      <w:r w:rsidRPr="000512E8">
        <w:rPr>
          <w:rFonts w:eastAsia="Arial Unicode MS"/>
          <w:sz w:val="22"/>
          <w:szCs w:val="22"/>
        </w:rPr>
        <w:t>Prevalence of CKD</w:t>
      </w:r>
      <w:bookmarkEnd w:id="16"/>
    </w:p>
    <w:p w:rsidR="004D0FE9" w:rsidRPr="00C965F1" w:rsidRDefault="004D0FE9"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The AusDiab study (1999-2000)</w:t>
      </w:r>
      <w:r w:rsidR="0006701B" w:rsidRPr="00C965F1">
        <w:rPr>
          <w:rFonts w:ascii="Arial Unicode MS" w:eastAsia="Arial Unicode MS" w:hAnsi="Arial Unicode MS" w:cs="Arial Unicode MS"/>
          <w:sz w:val="20"/>
          <w:szCs w:val="20"/>
        </w:rPr>
        <w:t xml:space="preserve"> estimated that 16% of </w:t>
      </w:r>
      <w:r w:rsidR="00E437AC" w:rsidRPr="00C965F1">
        <w:rPr>
          <w:rFonts w:ascii="Arial Unicode MS" w:eastAsia="Arial Unicode MS" w:hAnsi="Arial Unicode MS" w:cs="Arial Unicode MS"/>
          <w:sz w:val="20"/>
          <w:szCs w:val="20"/>
        </w:rPr>
        <w:t xml:space="preserve">adult </w:t>
      </w:r>
      <w:r w:rsidR="00FF0F5A" w:rsidRPr="00C965F1">
        <w:rPr>
          <w:rFonts w:ascii="Arial Unicode MS" w:eastAsia="Arial Unicode MS" w:hAnsi="Arial Unicode MS" w:cs="Arial Unicode MS"/>
          <w:sz w:val="20"/>
          <w:szCs w:val="20"/>
        </w:rPr>
        <w:t xml:space="preserve">Australians </w:t>
      </w:r>
      <w:r w:rsidRPr="00C965F1">
        <w:rPr>
          <w:rFonts w:ascii="Arial Unicode MS" w:eastAsia="Arial Unicode MS" w:hAnsi="Arial Unicode MS" w:cs="Arial Unicode MS"/>
          <w:sz w:val="20"/>
          <w:szCs w:val="20"/>
        </w:rPr>
        <w:t xml:space="preserve">had at least one indicator of kidney damage. </w:t>
      </w:r>
      <w:r w:rsidR="005C703E" w:rsidRPr="00C965F1">
        <w:rPr>
          <w:rFonts w:ascii="Arial Unicode MS" w:eastAsia="Arial Unicode MS" w:hAnsi="Arial Unicode MS" w:cs="Arial Unicode MS"/>
          <w:sz w:val="20"/>
          <w:szCs w:val="20"/>
        </w:rPr>
        <w:t>The study also estimated that more than</w:t>
      </w:r>
      <w:r w:rsidR="00E437AC" w:rsidRPr="00C965F1">
        <w:rPr>
          <w:rFonts w:ascii="Arial Unicode MS" w:eastAsia="Arial Unicode MS" w:hAnsi="Arial Unicode MS" w:cs="Arial Unicode MS"/>
          <w:sz w:val="20"/>
          <w:szCs w:val="20"/>
        </w:rPr>
        <w:t xml:space="preserve"> one in seven</w:t>
      </w:r>
      <w:r w:rsidRPr="00C965F1">
        <w:rPr>
          <w:rFonts w:ascii="Arial Unicode MS" w:eastAsia="Arial Unicode MS" w:hAnsi="Arial Unicode MS" w:cs="Arial Unicode MS"/>
          <w:sz w:val="20"/>
          <w:szCs w:val="20"/>
        </w:rPr>
        <w:t xml:space="preserve"> (13.4%) of Australians aged 25 years or over had some degree of CKD</w:t>
      </w:r>
      <w:r w:rsidR="00E437AC" w:rsidRPr="00C965F1">
        <w:rPr>
          <w:rFonts w:ascii="Arial Unicode MS" w:eastAsia="Arial Unicode MS" w:hAnsi="Arial Unicode MS" w:cs="Arial Unicode MS"/>
          <w:sz w:val="20"/>
          <w:szCs w:val="20"/>
        </w:rPr>
        <w:t xml:space="preserve"> - more than half of which </w:t>
      </w:r>
      <w:r w:rsidR="000B4D77" w:rsidRPr="00C965F1">
        <w:rPr>
          <w:rFonts w:ascii="Arial Unicode MS" w:eastAsia="Arial Unicode MS" w:hAnsi="Arial Unicode MS" w:cs="Arial Unicode MS"/>
          <w:sz w:val="20"/>
          <w:szCs w:val="20"/>
        </w:rPr>
        <w:t>was</w:t>
      </w:r>
      <w:r w:rsidR="00E437AC" w:rsidRPr="00C965F1">
        <w:rPr>
          <w:rFonts w:ascii="Arial Unicode MS" w:eastAsia="Arial Unicode MS" w:hAnsi="Arial Unicode MS" w:cs="Arial Unicode MS"/>
          <w:sz w:val="20"/>
          <w:szCs w:val="20"/>
        </w:rPr>
        <w:t xml:space="preserve"> at</w:t>
      </w:r>
      <w:r w:rsidRPr="00C965F1">
        <w:rPr>
          <w:rFonts w:ascii="Arial Unicode MS" w:eastAsia="Arial Unicode MS" w:hAnsi="Arial Unicode MS" w:cs="Arial Unicode MS"/>
          <w:sz w:val="20"/>
          <w:szCs w:val="20"/>
        </w:rPr>
        <w:t xml:space="preserve"> stages 3 -5. Thirty per cent of people aged over 65 years had CKD stages 3 -5.</w:t>
      </w:r>
      <w:r w:rsidRPr="00C965F1">
        <w:rPr>
          <w:rStyle w:val="EndnoteReference"/>
          <w:rFonts w:ascii="Arial Unicode MS" w:eastAsia="Arial Unicode MS" w:hAnsi="Arial Unicode MS" w:cs="Arial Unicode MS"/>
          <w:sz w:val="20"/>
          <w:szCs w:val="20"/>
        </w:rPr>
        <w:endnoteReference w:id="1"/>
      </w:r>
      <w:r w:rsidRPr="00C965F1">
        <w:rPr>
          <w:rFonts w:ascii="Arial Unicode MS" w:eastAsia="Arial Unicode MS" w:hAnsi="Arial Unicode MS" w:cs="Arial Unicode MS"/>
          <w:sz w:val="20"/>
          <w:szCs w:val="20"/>
        </w:rPr>
        <w:t xml:space="preserve"> </w:t>
      </w:r>
    </w:p>
    <w:p w:rsidR="00617F38" w:rsidRPr="00C965F1" w:rsidRDefault="00617F38"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The rising incidence and prevalence of diabetes, </w:t>
      </w:r>
      <w:r w:rsidR="00E437AC" w:rsidRPr="00C965F1">
        <w:rPr>
          <w:rFonts w:ascii="Arial Unicode MS" w:eastAsia="Arial Unicode MS" w:hAnsi="Arial Unicode MS" w:cs="Arial Unicode MS"/>
          <w:sz w:val="20"/>
          <w:szCs w:val="20"/>
        </w:rPr>
        <w:t>and of overweight and obesity in the Australian population</w:t>
      </w:r>
      <w:r w:rsidRPr="00C965F1">
        <w:rPr>
          <w:rFonts w:ascii="Arial Unicode MS" w:eastAsia="Arial Unicode MS" w:hAnsi="Arial Unicode MS" w:cs="Arial Unicode MS"/>
          <w:sz w:val="20"/>
          <w:szCs w:val="20"/>
        </w:rPr>
        <w:t xml:space="preserve">, combined with a growth in the proportion of the population aged 55 years or more mean that demand for screening, diagnosis, treatment, and palliative care to reduce the incidence of CKD, to reduce the </w:t>
      </w:r>
      <w:r w:rsidR="00E437AC" w:rsidRPr="00C965F1">
        <w:rPr>
          <w:rFonts w:ascii="Arial Unicode MS" w:eastAsia="Arial Unicode MS" w:hAnsi="Arial Unicode MS" w:cs="Arial Unicode MS"/>
          <w:sz w:val="20"/>
          <w:szCs w:val="20"/>
        </w:rPr>
        <w:t xml:space="preserve">prevalence and </w:t>
      </w:r>
      <w:r w:rsidRPr="00C965F1">
        <w:rPr>
          <w:rFonts w:ascii="Arial Unicode MS" w:eastAsia="Arial Unicode MS" w:hAnsi="Arial Unicode MS" w:cs="Arial Unicode MS"/>
          <w:sz w:val="20"/>
          <w:szCs w:val="20"/>
        </w:rPr>
        <w:t>rate of progression of CKD (along the continuum</w:t>
      </w:r>
      <w:r w:rsidR="00E437AC" w:rsidRPr="00C965F1">
        <w:rPr>
          <w:rFonts w:ascii="Arial Unicode MS" w:eastAsia="Arial Unicode MS" w:hAnsi="Arial Unicode MS" w:cs="Arial Unicode MS"/>
          <w:sz w:val="20"/>
          <w:szCs w:val="20"/>
        </w:rPr>
        <w:t xml:space="preserve"> to stages 3, 4 and 5</w:t>
      </w:r>
      <w:r w:rsidRPr="00C965F1">
        <w:rPr>
          <w:rFonts w:ascii="Arial Unicode MS" w:eastAsia="Arial Unicode MS" w:hAnsi="Arial Unicode MS" w:cs="Arial Unicode MS"/>
          <w:sz w:val="20"/>
          <w:szCs w:val="20"/>
        </w:rPr>
        <w:t>), and to reduce the rate of onset and severity of complications of CKD is projected to continue to rise in NSW (and in Sydney LHD) over the next decade.</w:t>
      </w:r>
    </w:p>
    <w:p w:rsidR="004D0FE9" w:rsidRPr="000512E8" w:rsidRDefault="00DD5349" w:rsidP="000437CE">
      <w:pPr>
        <w:pStyle w:val="Heading5"/>
        <w:rPr>
          <w:rStyle w:val="BookTitle1"/>
          <w:rFonts w:eastAsia="Arial Unicode MS"/>
          <w:i w:val="0"/>
          <w:iCs w:val="0"/>
          <w:sz w:val="22"/>
          <w:szCs w:val="22"/>
        </w:rPr>
      </w:pPr>
      <w:bookmarkStart w:id="17" w:name="_Toc465864697"/>
      <w:r w:rsidRPr="000512E8">
        <w:rPr>
          <w:rStyle w:val="BookTitle1"/>
          <w:rFonts w:eastAsia="Arial Unicode MS"/>
          <w:i w:val="0"/>
          <w:iCs w:val="0"/>
          <w:sz w:val="22"/>
          <w:szCs w:val="22"/>
        </w:rPr>
        <w:t>3</w:t>
      </w:r>
      <w:r w:rsidR="00C965F1" w:rsidRPr="000512E8">
        <w:rPr>
          <w:rStyle w:val="BookTitle1"/>
          <w:rFonts w:eastAsia="Arial Unicode MS"/>
          <w:i w:val="0"/>
          <w:iCs w:val="0"/>
          <w:sz w:val="22"/>
          <w:szCs w:val="22"/>
        </w:rPr>
        <w:t>.2</w:t>
      </w:r>
      <w:r w:rsidR="00C965F1" w:rsidRPr="000512E8">
        <w:rPr>
          <w:rStyle w:val="BookTitle1"/>
          <w:rFonts w:eastAsia="Arial Unicode MS"/>
          <w:i w:val="0"/>
          <w:iCs w:val="0"/>
          <w:sz w:val="22"/>
          <w:szCs w:val="22"/>
        </w:rPr>
        <w:tab/>
      </w:r>
      <w:r w:rsidR="00B00156" w:rsidRPr="000512E8">
        <w:rPr>
          <w:rStyle w:val="BookTitle1"/>
          <w:rFonts w:eastAsia="Arial Unicode MS"/>
          <w:i w:val="0"/>
          <w:iCs w:val="0"/>
          <w:sz w:val="22"/>
          <w:szCs w:val="22"/>
        </w:rPr>
        <w:t>Incidence of Renal Replacement Therapy</w:t>
      </w:r>
      <w:bookmarkEnd w:id="17"/>
    </w:p>
    <w:p w:rsidR="00E437AC" w:rsidRPr="00C965F1" w:rsidRDefault="00E437AC"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In 2007 around 9,600 Australians were receiving kidney dialysis, of whom 78% were receiving haemodialysis and 22% were receiving peritoneal dialysis. Just over 7,100 people were living with a functioning kidney transplant. In 2007, as well, just over 2,300 people in Australia began treatment for ESKD. The average age of patients beginning treatment has steadily and markedly increased over time from 44.5 years in 1978 to 60.2 years in 2007.</w:t>
      </w:r>
      <w:r w:rsidRPr="00C965F1">
        <w:rPr>
          <w:rStyle w:val="EndnoteReference"/>
          <w:rFonts w:ascii="Arial Unicode MS" w:eastAsia="Arial Unicode MS" w:hAnsi="Arial Unicode MS" w:cs="Arial Unicode MS"/>
          <w:sz w:val="20"/>
          <w:szCs w:val="20"/>
        </w:rPr>
        <w:endnoteReference w:id="2"/>
      </w:r>
      <w:r w:rsidRPr="00C965F1">
        <w:rPr>
          <w:rFonts w:ascii="Arial Unicode MS" w:eastAsia="Arial Unicode MS" w:hAnsi="Arial Unicode MS" w:cs="Arial Unicode MS"/>
          <w:sz w:val="20"/>
          <w:szCs w:val="20"/>
        </w:rPr>
        <w:t xml:space="preserve">  Older people – aged 65 years or more – represented the greatest proportion of people receiving treatment. Between 2000-1 and 2007-08 the number of hospitalisations for regular dialysis increased by about 70%.</w:t>
      </w:r>
      <w:r w:rsidRPr="00C965F1">
        <w:rPr>
          <w:rStyle w:val="EndnoteReference"/>
          <w:rFonts w:ascii="Arial Unicode MS" w:eastAsia="Arial Unicode MS" w:hAnsi="Arial Unicode MS" w:cs="Arial Unicode MS"/>
          <w:sz w:val="20"/>
          <w:szCs w:val="20"/>
        </w:rPr>
        <w:endnoteReference w:id="3"/>
      </w:r>
      <w:r w:rsidRPr="00C965F1">
        <w:rPr>
          <w:rFonts w:ascii="Arial Unicode MS" w:eastAsia="Arial Unicode MS" w:hAnsi="Arial Unicode MS" w:cs="Arial Unicode MS"/>
          <w:sz w:val="20"/>
          <w:szCs w:val="20"/>
        </w:rPr>
        <w:t xml:space="preserve">  </w:t>
      </w:r>
    </w:p>
    <w:p w:rsidR="00E437AC" w:rsidRPr="00C965F1" w:rsidRDefault="00E437AC"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 xml:space="preserve">In 2011 a review of the implementation of the NSW Renal Dialysis Service Plan to 2011 found that there had been a 5% increase in patient numbers for renal dialysis in metropolitan locations between 2009 and 2010 and an increase of 2.6% in non-metropolitan areas during the same period – an average growth of 4.3% for the state as a whole.  The report also projected an expected average increase of 150 patients (for dialysis) per annum rising to 5,466 patients in NSW by 2012. There will be marked differences in increases in prevalence across the state based on differences in population increases and population age structures.  </w:t>
      </w:r>
    </w:p>
    <w:p w:rsidR="00E437AC" w:rsidRPr="00C965F1" w:rsidRDefault="00E437AC"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Although the best treatment for patients with renal failure is a successful renal transplant, the supply of suitable kidneys means that transplantation is an option for approximately 10% of people with ESRF. In 2007, 14% of patients receiving dialysis were on the kidney transplant waiting list. Average waiting time for a deceased donor is 3 – 4 years. There is a growing number of live donor transplants being carried out.</w:t>
      </w:r>
      <w:r w:rsidRPr="00C965F1">
        <w:rPr>
          <w:rStyle w:val="EndnoteReference"/>
          <w:rFonts w:ascii="Arial Unicode MS" w:eastAsia="Arial Unicode MS" w:hAnsi="Arial Unicode MS" w:cs="Arial Unicode MS"/>
          <w:sz w:val="20"/>
          <w:szCs w:val="20"/>
        </w:rPr>
        <w:endnoteReference w:id="4"/>
      </w:r>
      <w:r w:rsidRPr="00C965F1">
        <w:rPr>
          <w:rFonts w:ascii="Arial Unicode MS" w:eastAsia="Arial Unicode MS" w:hAnsi="Arial Unicode MS" w:cs="Arial Unicode MS"/>
          <w:sz w:val="20"/>
          <w:szCs w:val="20"/>
        </w:rPr>
        <w:t xml:space="preserve"> However, for the large majority of patients, dialysis is a way to prolong life. There is a growing demand for dialysis – a growth rate of approximately 5% per annum.</w:t>
      </w:r>
      <w:r w:rsidRPr="00C965F1">
        <w:rPr>
          <w:rStyle w:val="EndnoteReference"/>
          <w:rFonts w:ascii="Arial Unicode MS" w:eastAsia="Arial Unicode MS" w:hAnsi="Arial Unicode MS" w:cs="Arial Unicode MS"/>
          <w:sz w:val="20"/>
          <w:szCs w:val="20"/>
        </w:rPr>
        <w:endnoteReference w:id="5"/>
      </w:r>
    </w:p>
    <w:p w:rsidR="004D0FE9" w:rsidRPr="00C965F1" w:rsidRDefault="004D0FE9"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In 2007 57% of patients receiving haemodialysis did so at specialised dialysi</w:t>
      </w:r>
      <w:r w:rsidR="00FF0F5A" w:rsidRPr="00C965F1">
        <w:rPr>
          <w:rFonts w:ascii="Arial Unicode MS" w:eastAsia="Arial Unicode MS" w:hAnsi="Arial Unicode MS" w:cs="Arial Unicode MS"/>
          <w:sz w:val="20"/>
          <w:szCs w:val="20"/>
        </w:rPr>
        <w:t xml:space="preserve">s units – satellite centres - </w:t>
      </w:r>
      <w:r w:rsidRPr="00C965F1">
        <w:rPr>
          <w:rFonts w:ascii="Arial Unicode MS" w:eastAsia="Arial Unicode MS" w:hAnsi="Arial Unicode MS" w:cs="Arial Unicode MS"/>
          <w:sz w:val="20"/>
          <w:szCs w:val="20"/>
        </w:rPr>
        <w:t>while 30% received it at a hospital and the remaining 13% perfor</w:t>
      </w:r>
      <w:r w:rsidR="00154254" w:rsidRPr="00C965F1">
        <w:rPr>
          <w:rFonts w:ascii="Arial Unicode MS" w:eastAsia="Arial Unicode MS" w:hAnsi="Arial Unicode MS" w:cs="Arial Unicode MS"/>
          <w:sz w:val="20"/>
          <w:szCs w:val="20"/>
        </w:rPr>
        <w:t>med haemodialysis at home. Between</w:t>
      </w:r>
      <w:r w:rsidRPr="00C965F1">
        <w:rPr>
          <w:rFonts w:ascii="Arial Unicode MS" w:eastAsia="Arial Unicode MS" w:hAnsi="Arial Unicode MS" w:cs="Arial Unicode MS"/>
          <w:sz w:val="20"/>
          <w:szCs w:val="20"/>
        </w:rPr>
        <w:t xml:space="preserve"> 2000</w:t>
      </w:r>
      <w:r w:rsidR="00154254" w:rsidRPr="00C965F1">
        <w:rPr>
          <w:rFonts w:ascii="Arial Unicode MS" w:eastAsia="Arial Unicode MS" w:hAnsi="Arial Unicode MS" w:cs="Arial Unicode MS"/>
          <w:sz w:val="20"/>
          <w:szCs w:val="20"/>
        </w:rPr>
        <w:t xml:space="preserve"> and 2007</w:t>
      </w:r>
      <w:r w:rsidRPr="00C965F1">
        <w:rPr>
          <w:rFonts w:ascii="Arial Unicode MS" w:eastAsia="Arial Unicode MS" w:hAnsi="Arial Unicode MS" w:cs="Arial Unicode MS"/>
          <w:sz w:val="20"/>
          <w:szCs w:val="20"/>
        </w:rPr>
        <w:t xml:space="preserve"> the number of people having haemodialysis i</w:t>
      </w:r>
      <w:r w:rsidR="00154254" w:rsidRPr="00C965F1">
        <w:rPr>
          <w:rFonts w:ascii="Arial Unicode MS" w:eastAsia="Arial Unicode MS" w:hAnsi="Arial Unicode MS" w:cs="Arial Unicode MS"/>
          <w:sz w:val="20"/>
          <w:szCs w:val="20"/>
        </w:rPr>
        <w:t>ncreased from 4,670 to 7,536</w:t>
      </w:r>
      <w:r w:rsidRPr="00C965F1">
        <w:rPr>
          <w:rFonts w:ascii="Arial Unicode MS" w:eastAsia="Arial Unicode MS" w:hAnsi="Arial Unicode MS" w:cs="Arial Unicode MS"/>
          <w:sz w:val="20"/>
          <w:szCs w:val="20"/>
        </w:rPr>
        <w:t xml:space="preserve">. The number of people using peritoneal dialysis also increased but the </w:t>
      </w:r>
      <w:r w:rsidR="00154254" w:rsidRPr="00C965F1">
        <w:rPr>
          <w:rFonts w:ascii="Arial Unicode MS" w:eastAsia="Arial Unicode MS" w:hAnsi="Arial Unicode MS" w:cs="Arial Unicode MS"/>
          <w:sz w:val="20"/>
          <w:szCs w:val="20"/>
        </w:rPr>
        <w:t xml:space="preserve">increase in </w:t>
      </w:r>
      <w:r w:rsidRPr="00C965F1">
        <w:rPr>
          <w:rFonts w:ascii="Arial Unicode MS" w:eastAsia="Arial Unicode MS" w:hAnsi="Arial Unicode MS" w:cs="Arial Unicode MS"/>
          <w:sz w:val="20"/>
          <w:szCs w:val="20"/>
        </w:rPr>
        <w:t xml:space="preserve">proportion </w:t>
      </w:r>
      <w:r w:rsidR="00154254" w:rsidRPr="00C965F1">
        <w:rPr>
          <w:rFonts w:ascii="Arial Unicode MS" w:eastAsia="Arial Unicode MS" w:hAnsi="Arial Unicode MS" w:cs="Arial Unicode MS"/>
          <w:sz w:val="20"/>
          <w:szCs w:val="20"/>
        </w:rPr>
        <w:t xml:space="preserve">using haemodialysis </w:t>
      </w:r>
      <w:r w:rsidRPr="00C965F1">
        <w:rPr>
          <w:rFonts w:ascii="Arial Unicode MS" w:eastAsia="Arial Unicode MS" w:hAnsi="Arial Unicode MS" w:cs="Arial Unicode MS"/>
          <w:sz w:val="20"/>
          <w:szCs w:val="20"/>
        </w:rPr>
        <w:t>w</w:t>
      </w:r>
      <w:r w:rsidR="00154254" w:rsidRPr="00C965F1">
        <w:rPr>
          <w:rFonts w:ascii="Arial Unicode MS" w:eastAsia="Arial Unicode MS" w:hAnsi="Arial Unicode MS" w:cs="Arial Unicode MS"/>
          <w:sz w:val="20"/>
          <w:szCs w:val="20"/>
        </w:rPr>
        <w:t>as greater</w:t>
      </w:r>
      <w:r w:rsidRPr="00C965F1">
        <w:rPr>
          <w:rFonts w:ascii="Arial Unicode MS" w:eastAsia="Arial Unicode MS" w:hAnsi="Arial Unicode MS" w:cs="Arial Unicode MS"/>
          <w:sz w:val="20"/>
          <w:szCs w:val="20"/>
        </w:rPr>
        <w:t>.</w:t>
      </w:r>
      <w:r w:rsidRPr="00C965F1">
        <w:rPr>
          <w:rStyle w:val="EndnoteReference"/>
          <w:rFonts w:ascii="Arial Unicode MS" w:eastAsia="Arial Unicode MS" w:hAnsi="Arial Unicode MS" w:cs="Arial Unicode MS"/>
          <w:sz w:val="20"/>
          <w:szCs w:val="20"/>
        </w:rPr>
        <w:endnoteReference w:id="6"/>
      </w:r>
    </w:p>
    <w:p w:rsidR="00AF2369" w:rsidRPr="00C965F1" w:rsidRDefault="00AF2369"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NSW is leading the country with 46% of CKD patients undergoing home based and 54% undergoing facility-based dialysis. However, the distribution of home haemodialysis and peritoneal dialysis is far from consistent across different catchments in NSW</w:t>
      </w:r>
      <w:r w:rsidR="00617F38" w:rsidRPr="00C965F1">
        <w:rPr>
          <w:rFonts w:ascii="Arial Unicode MS" w:eastAsia="Arial Unicode MS" w:hAnsi="Arial Unicode MS" w:cs="Arial Unicode MS"/>
          <w:sz w:val="20"/>
          <w:szCs w:val="20"/>
        </w:rPr>
        <w:t xml:space="preserve">. </w:t>
      </w:r>
      <w:r w:rsidRPr="00C965F1">
        <w:rPr>
          <w:rFonts w:ascii="Arial Unicode MS" w:eastAsia="Arial Unicode MS" w:hAnsi="Arial Unicode MS" w:cs="Arial Unicode MS"/>
          <w:sz w:val="20"/>
          <w:szCs w:val="20"/>
        </w:rPr>
        <w:t xml:space="preserve">SLAs with lower socio-economic status, </w:t>
      </w:r>
      <w:r w:rsidR="00617F38" w:rsidRPr="00C965F1">
        <w:rPr>
          <w:rFonts w:ascii="Arial Unicode MS" w:eastAsia="Arial Unicode MS" w:hAnsi="Arial Unicode MS" w:cs="Arial Unicode MS"/>
          <w:sz w:val="20"/>
          <w:szCs w:val="20"/>
        </w:rPr>
        <w:t xml:space="preserve">with </w:t>
      </w:r>
      <w:r w:rsidRPr="00C965F1">
        <w:rPr>
          <w:rFonts w:ascii="Arial Unicode MS" w:eastAsia="Arial Unicode MS" w:hAnsi="Arial Unicode MS" w:cs="Arial Unicode MS"/>
          <w:sz w:val="20"/>
          <w:szCs w:val="20"/>
        </w:rPr>
        <w:t>higher proportions of Indigenous residents, and rural areas were shown to have higher incidence and prevalence of dialysis – accounting for 24% of difference in geographic variations.</w:t>
      </w:r>
      <w:r w:rsidRPr="00C965F1">
        <w:rPr>
          <w:rStyle w:val="EndnoteReference"/>
          <w:rFonts w:ascii="Arial Unicode MS" w:eastAsia="Arial Unicode MS" w:hAnsi="Arial Unicode MS" w:cs="Arial Unicode MS"/>
          <w:sz w:val="20"/>
          <w:szCs w:val="20"/>
        </w:rPr>
        <w:endnoteReference w:id="7"/>
      </w:r>
    </w:p>
    <w:p w:rsidR="00E437AC" w:rsidRPr="00C965F1" w:rsidRDefault="00E437AC"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A recent Australian study found that one in seven patients with ESRD managed in renal units planned to forego dialysis therapy.  In addition to describing the demographic, socio-economic and health characteristics of the patients who chose conservative care, the study highlighted the need for attention to be given to treatment decision-making and to the further development of model care pathways for conservative care clinical programs.</w:t>
      </w:r>
      <w:r w:rsidRPr="00C965F1">
        <w:rPr>
          <w:rStyle w:val="EndnoteReference"/>
          <w:rFonts w:ascii="Arial Unicode MS" w:eastAsia="Arial Unicode MS" w:hAnsi="Arial Unicode MS" w:cs="Arial Unicode MS"/>
          <w:sz w:val="20"/>
          <w:szCs w:val="20"/>
        </w:rPr>
        <w:endnoteReference w:id="8"/>
      </w:r>
    </w:p>
    <w:p w:rsidR="00E437AC" w:rsidRDefault="00E437AC" w:rsidP="00C965F1">
      <w:pPr>
        <w:spacing w:line="276" w:lineRule="auto"/>
        <w:jc w:val="both"/>
        <w:rPr>
          <w:rFonts w:ascii="Arial Unicode MS" w:eastAsia="Arial Unicode MS" w:hAnsi="Arial Unicode MS" w:cs="Arial Unicode MS"/>
          <w:sz w:val="20"/>
          <w:szCs w:val="20"/>
        </w:rPr>
      </w:pPr>
      <w:r w:rsidRPr="00C965F1">
        <w:rPr>
          <w:rFonts w:ascii="Arial Unicode MS" w:eastAsia="Arial Unicode MS" w:hAnsi="Arial Unicode MS" w:cs="Arial Unicode MS"/>
          <w:sz w:val="20"/>
          <w:szCs w:val="20"/>
        </w:rPr>
        <w:t>The NSW health sector responded to the projected growth in demand with a Renal Dialysis Service Plan to 2011 identifying strategies to meet the demand renal dialysis and to improve outcomes. The plan recognised the need to address factors influencing the accessibility and quality of renal services (including dialysis) for all potential and current patient groups</w:t>
      </w:r>
      <w:r w:rsidRPr="00C965F1">
        <w:rPr>
          <w:rStyle w:val="EndnoteReference"/>
          <w:rFonts w:ascii="Arial Unicode MS" w:eastAsia="Arial Unicode MS" w:hAnsi="Arial Unicode MS" w:cs="Arial Unicode MS"/>
          <w:sz w:val="20"/>
          <w:szCs w:val="20"/>
        </w:rPr>
        <w:endnoteReference w:id="9"/>
      </w:r>
      <w:r w:rsidRPr="00C965F1">
        <w:rPr>
          <w:rFonts w:ascii="Arial Unicode MS" w:eastAsia="Arial Unicode MS" w:hAnsi="Arial Unicode MS" w:cs="Arial Unicode MS"/>
          <w:sz w:val="20"/>
          <w:szCs w:val="20"/>
        </w:rPr>
        <w:t>.</w:t>
      </w:r>
    </w:p>
    <w:p w:rsidR="00C965F1" w:rsidRDefault="00C965F1" w:rsidP="00C965F1">
      <w:pPr>
        <w:spacing w:line="276" w:lineRule="auto"/>
        <w:jc w:val="both"/>
        <w:rPr>
          <w:rFonts w:ascii="Arial Unicode MS" w:eastAsia="Arial Unicode MS" w:hAnsi="Arial Unicode MS" w:cs="Arial Unicode MS"/>
          <w:sz w:val="20"/>
          <w:szCs w:val="20"/>
        </w:rPr>
      </w:pPr>
    </w:p>
    <w:p w:rsidR="00C965F1" w:rsidRPr="00C965F1" w:rsidRDefault="00C965F1" w:rsidP="00C965F1">
      <w:pPr>
        <w:spacing w:line="276" w:lineRule="auto"/>
        <w:jc w:val="both"/>
        <w:rPr>
          <w:rFonts w:ascii="Arial Unicode MS" w:eastAsia="Arial Unicode MS" w:hAnsi="Arial Unicode MS" w:cs="Arial Unicode MS"/>
          <w:sz w:val="20"/>
          <w:szCs w:val="20"/>
        </w:rPr>
      </w:pPr>
    </w:p>
    <w:p w:rsidR="000C4CB1" w:rsidRPr="000512E8" w:rsidRDefault="00DD5349" w:rsidP="000437CE">
      <w:pPr>
        <w:pStyle w:val="Heading5"/>
        <w:rPr>
          <w:rStyle w:val="BookTitle1"/>
          <w:rFonts w:eastAsia="Arial Unicode MS"/>
          <w:i w:val="0"/>
          <w:iCs w:val="0"/>
          <w:sz w:val="22"/>
          <w:szCs w:val="22"/>
        </w:rPr>
      </w:pPr>
      <w:bookmarkStart w:id="18" w:name="_Toc465864698"/>
      <w:r w:rsidRPr="000512E8">
        <w:rPr>
          <w:rStyle w:val="BookTitle1"/>
          <w:rFonts w:eastAsia="Arial Unicode MS"/>
          <w:i w:val="0"/>
          <w:iCs w:val="0"/>
          <w:sz w:val="22"/>
          <w:szCs w:val="22"/>
        </w:rPr>
        <w:t>3</w:t>
      </w:r>
      <w:r w:rsidR="00C965F1" w:rsidRPr="000512E8">
        <w:rPr>
          <w:rStyle w:val="BookTitle1"/>
          <w:rFonts w:eastAsia="Arial Unicode MS"/>
          <w:i w:val="0"/>
          <w:iCs w:val="0"/>
          <w:sz w:val="22"/>
          <w:szCs w:val="22"/>
        </w:rPr>
        <w:t>.3</w:t>
      </w:r>
      <w:r w:rsidR="00F6428F" w:rsidRPr="000512E8">
        <w:rPr>
          <w:rStyle w:val="BookTitle1"/>
          <w:rFonts w:eastAsia="Arial Unicode MS"/>
          <w:i w:val="0"/>
          <w:iCs w:val="0"/>
          <w:sz w:val="22"/>
          <w:szCs w:val="22"/>
        </w:rPr>
        <w:tab/>
      </w:r>
      <w:r w:rsidR="006777C5" w:rsidRPr="000512E8">
        <w:rPr>
          <w:rStyle w:val="BookTitle1"/>
          <w:rFonts w:eastAsia="Arial Unicode MS"/>
          <w:i w:val="0"/>
          <w:iCs w:val="0"/>
          <w:sz w:val="22"/>
          <w:szCs w:val="22"/>
        </w:rPr>
        <w:t xml:space="preserve">patterns of </w:t>
      </w:r>
      <w:r w:rsidR="00AF2369" w:rsidRPr="000512E8">
        <w:rPr>
          <w:rStyle w:val="BookTitle1"/>
          <w:rFonts w:eastAsia="Arial Unicode MS"/>
          <w:i w:val="0"/>
          <w:iCs w:val="0"/>
          <w:sz w:val="22"/>
          <w:szCs w:val="22"/>
        </w:rPr>
        <w:t>inequ</w:t>
      </w:r>
      <w:r w:rsidR="006777C5" w:rsidRPr="000512E8">
        <w:rPr>
          <w:rStyle w:val="BookTitle1"/>
          <w:rFonts w:eastAsia="Arial Unicode MS"/>
          <w:i w:val="0"/>
          <w:iCs w:val="0"/>
          <w:sz w:val="22"/>
          <w:szCs w:val="22"/>
        </w:rPr>
        <w:t>ality in the incidence and prevalence of chronic kidney disease and in access to renal replacement therapy</w:t>
      </w:r>
      <w:bookmarkEnd w:id="18"/>
    </w:p>
    <w:p w:rsidR="00B911AF" w:rsidRPr="00CD16EC" w:rsidRDefault="00D23C4B"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The</w:t>
      </w:r>
      <w:r w:rsidR="005C703E" w:rsidRPr="00CD16EC">
        <w:rPr>
          <w:rFonts w:ascii="Arial Unicode MS" w:eastAsia="Arial Unicode MS" w:hAnsi="Arial Unicode MS" w:cs="Arial Unicode MS"/>
          <w:sz w:val="20"/>
          <w:szCs w:val="20"/>
        </w:rPr>
        <w:t xml:space="preserve"> incidence of kidney disease is higher </w:t>
      </w:r>
      <w:r w:rsidR="000F3112" w:rsidRPr="00CD16EC">
        <w:rPr>
          <w:rFonts w:ascii="Arial Unicode MS" w:eastAsia="Arial Unicode MS" w:hAnsi="Arial Unicode MS" w:cs="Arial Unicode MS"/>
          <w:sz w:val="20"/>
          <w:szCs w:val="20"/>
        </w:rPr>
        <w:t xml:space="preserve">than the population average </w:t>
      </w:r>
      <w:r w:rsidR="005C703E" w:rsidRPr="00CD16EC">
        <w:rPr>
          <w:rFonts w:ascii="Arial Unicode MS" w:eastAsia="Arial Unicode MS" w:hAnsi="Arial Unicode MS" w:cs="Arial Unicode MS"/>
          <w:sz w:val="20"/>
          <w:szCs w:val="20"/>
        </w:rPr>
        <w:t xml:space="preserve">among </w:t>
      </w:r>
      <w:r w:rsidRPr="00CD16EC">
        <w:rPr>
          <w:rFonts w:ascii="Arial Unicode MS" w:eastAsia="Arial Unicode MS" w:hAnsi="Arial Unicode MS" w:cs="Arial Unicode MS"/>
          <w:sz w:val="20"/>
          <w:szCs w:val="20"/>
        </w:rPr>
        <w:t>o</w:t>
      </w:r>
      <w:r w:rsidR="001B2ADE" w:rsidRPr="00CD16EC">
        <w:rPr>
          <w:rFonts w:ascii="Arial Unicode MS" w:eastAsia="Arial Unicode MS" w:hAnsi="Arial Unicode MS" w:cs="Arial Unicode MS"/>
          <w:sz w:val="20"/>
          <w:szCs w:val="20"/>
        </w:rPr>
        <w:t xml:space="preserve">lder people, </w:t>
      </w:r>
      <w:r w:rsidR="004E3BA1" w:rsidRPr="00CD16EC">
        <w:rPr>
          <w:rFonts w:ascii="Arial Unicode MS" w:eastAsia="Arial Unicode MS" w:hAnsi="Arial Unicode MS" w:cs="Arial Unicode MS"/>
          <w:sz w:val="20"/>
          <w:szCs w:val="20"/>
        </w:rPr>
        <w:t>socioeconomically disadvantaged people, people who live in outer urban, rural and remote areas, Aboriginal and Torres Strait Islander peoples, some refugee/immigrant groups, and people with complex conditions and co-morbidities</w:t>
      </w:r>
      <w:r w:rsidRPr="00CD16EC">
        <w:rPr>
          <w:rFonts w:ascii="Arial Unicode MS" w:eastAsia="Arial Unicode MS" w:hAnsi="Arial Unicode MS" w:cs="Arial Unicode MS"/>
          <w:sz w:val="20"/>
          <w:szCs w:val="20"/>
        </w:rPr>
        <w:t>. Th</w:t>
      </w:r>
      <w:r w:rsidR="00F63ECA" w:rsidRPr="00CD16EC">
        <w:rPr>
          <w:rFonts w:ascii="Arial Unicode MS" w:eastAsia="Arial Unicode MS" w:hAnsi="Arial Unicode MS" w:cs="Arial Unicode MS"/>
          <w:sz w:val="20"/>
          <w:szCs w:val="20"/>
        </w:rPr>
        <w:t>ese groups experience</w:t>
      </w:r>
      <w:r w:rsidR="00AF2369" w:rsidRPr="00CD16EC">
        <w:rPr>
          <w:rFonts w:ascii="Arial Unicode MS" w:eastAsia="Arial Unicode MS" w:hAnsi="Arial Unicode MS" w:cs="Arial Unicode MS"/>
          <w:sz w:val="20"/>
          <w:szCs w:val="20"/>
        </w:rPr>
        <w:t xml:space="preserve"> higher levels of </w:t>
      </w:r>
      <w:r w:rsidR="00056C80" w:rsidRPr="00CD16EC">
        <w:rPr>
          <w:rFonts w:ascii="Arial Unicode MS" w:eastAsia="Arial Unicode MS" w:hAnsi="Arial Unicode MS" w:cs="Arial Unicode MS"/>
          <w:sz w:val="20"/>
          <w:szCs w:val="20"/>
        </w:rPr>
        <w:t>morbidity and premature mortality associated with CKD</w:t>
      </w:r>
      <w:r w:rsidR="00F63ECA" w:rsidRPr="00CD16EC">
        <w:rPr>
          <w:rFonts w:ascii="Arial Unicode MS" w:eastAsia="Arial Unicode MS" w:hAnsi="Arial Unicode MS" w:cs="Arial Unicode MS"/>
          <w:sz w:val="20"/>
          <w:szCs w:val="20"/>
        </w:rPr>
        <w:t xml:space="preserve"> t</w:t>
      </w:r>
      <w:r w:rsidR="00E6358D" w:rsidRPr="00CD16EC">
        <w:rPr>
          <w:rFonts w:ascii="Arial Unicode MS" w:eastAsia="Arial Unicode MS" w:hAnsi="Arial Unicode MS" w:cs="Arial Unicode MS"/>
          <w:sz w:val="20"/>
          <w:szCs w:val="20"/>
        </w:rPr>
        <w:t xml:space="preserve">han the population average and </w:t>
      </w:r>
      <w:r w:rsidR="00F63ECA" w:rsidRPr="00CD16EC">
        <w:rPr>
          <w:rFonts w:ascii="Arial Unicode MS" w:eastAsia="Arial Unicode MS" w:hAnsi="Arial Unicode MS" w:cs="Arial Unicode MS"/>
          <w:sz w:val="20"/>
          <w:szCs w:val="20"/>
        </w:rPr>
        <w:t>c</w:t>
      </w:r>
      <w:r w:rsidR="00B911AF" w:rsidRPr="00CD16EC">
        <w:rPr>
          <w:rFonts w:ascii="Arial Unicode MS" w:eastAsia="Arial Unicode MS" w:hAnsi="Arial Unicode MS" w:cs="Arial Unicode MS"/>
          <w:sz w:val="20"/>
          <w:szCs w:val="20"/>
        </w:rPr>
        <w:t xml:space="preserve">hronic </w:t>
      </w:r>
      <w:r w:rsidRPr="00CD16EC">
        <w:rPr>
          <w:rFonts w:ascii="Arial Unicode MS" w:eastAsia="Arial Unicode MS" w:hAnsi="Arial Unicode MS" w:cs="Arial Unicode MS"/>
          <w:sz w:val="20"/>
          <w:szCs w:val="20"/>
        </w:rPr>
        <w:t xml:space="preserve">kidney disease also </w:t>
      </w:r>
      <w:r w:rsidR="00B5026C" w:rsidRPr="00CD16EC">
        <w:rPr>
          <w:rFonts w:ascii="Arial Unicode MS" w:eastAsia="Arial Unicode MS" w:hAnsi="Arial Unicode MS" w:cs="Arial Unicode MS"/>
          <w:sz w:val="20"/>
          <w:szCs w:val="20"/>
        </w:rPr>
        <w:t>progresses faster in people who live in</w:t>
      </w:r>
      <w:r w:rsidR="00B911AF" w:rsidRPr="00CD16EC">
        <w:rPr>
          <w:rFonts w:ascii="Arial Unicode MS" w:eastAsia="Arial Unicode MS" w:hAnsi="Arial Unicode MS" w:cs="Arial Unicode MS"/>
          <w:sz w:val="20"/>
          <w:szCs w:val="20"/>
        </w:rPr>
        <w:t xml:space="preserve"> socioeconomically disadvantaged areas.</w:t>
      </w:r>
      <w:r w:rsidR="00B911AF" w:rsidRPr="00CD16EC">
        <w:rPr>
          <w:rStyle w:val="EndnoteReference"/>
          <w:rFonts w:ascii="Arial Unicode MS" w:eastAsia="Arial Unicode MS" w:hAnsi="Arial Unicode MS" w:cs="Arial Unicode MS"/>
          <w:sz w:val="20"/>
          <w:szCs w:val="20"/>
        </w:rPr>
        <w:t xml:space="preserve"> </w:t>
      </w:r>
      <w:r w:rsidR="00B911AF" w:rsidRPr="00CD16EC">
        <w:rPr>
          <w:rStyle w:val="EndnoteReference"/>
          <w:rFonts w:ascii="Arial Unicode MS" w:eastAsia="Arial Unicode MS" w:hAnsi="Arial Unicode MS" w:cs="Arial Unicode MS"/>
          <w:sz w:val="20"/>
          <w:szCs w:val="20"/>
        </w:rPr>
        <w:endnoteReference w:id="10"/>
      </w:r>
      <w:r w:rsidR="00630E9E" w:rsidRPr="00CD16EC">
        <w:rPr>
          <w:rFonts w:ascii="Arial Unicode MS" w:eastAsia="Arial Unicode MS" w:hAnsi="Arial Unicode MS" w:cs="Arial Unicode MS"/>
          <w:sz w:val="20"/>
          <w:szCs w:val="20"/>
        </w:rPr>
        <w:t xml:space="preserve"> </w:t>
      </w:r>
      <w:r w:rsidR="00B5026C" w:rsidRPr="00CD16EC">
        <w:rPr>
          <w:rFonts w:ascii="Arial Unicode MS" w:eastAsia="Arial Unicode MS" w:hAnsi="Arial Unicode MS" w:cs="Arial Unicode MS"/>
          <w:sz w:val="20"/>
          <w:szCs w:val="20"/>
        </w:rPr>
        <w:t xml:space="preserve">   </w:t>
      </w:r>
    </w:p>
    <w:p w:rsidR="000E007A" w:rsidRPr="00CD16EC" w:rsidRDefault="000E007A"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Cass et al</w:t>
      </w:r>
      <w:r w:rsidRPr="00CD16EC">
        <w:rPr>
          <w:rStyle w:val="EndnoteReference"/>
          <w:rFonts w:ascii="Arial Unicode MS" w:eastAsia="Arial Unicode MS" w:hAnsi="Arial Unicode MS" w:cs="Arial Unicode MS"/>
          <w:sz w:val="20"/>
          <w:szCs w:val="20"/>
        </w:rPr>
        <w:endnoteReference w:id="11"/>
      </w:r>
      <w:r w:rsidRPr="00CD16EC">
        <w:rPr>
          <w:rFonts w:ascii="Arial Unicode MS" w:eastAsia="Arial Unicode MS" w:hAnsi="Arial Unicode MS" w:cs="Arial Unicode MS"/>
          <w:sz w:val="20"/>
          <w:szCs w:val="20"/>
        </w:rPr>
        <w:t xml:space="preserve"> used an eco-psychosocial model to identify causes or determinants of significantly higher rates of ESRD experienced by Aboriginal and Torres Strait Islander populations compared with the rest of the Australian population. The model was based on understanding that the determinants of differences are a combination of decisions made by Aboriginal and Torres Strait Islander patients </w:t>
      </w:r>
      <w:r w:rsidR="00F63ECA" w:rsidRPr="00CD16EC">
        <w:rPr>
          <w:rFonts w:ascii="Arial Unicode MS" w:eastAsia="Arial Unicode MS" w:hAnsi="Arial Unicode MS" w:cs="Arial Unicode MS"/>
          <w:sz w:val="20"/>
          <w:szCs w:val="20"/>
        </w:rPr>
        <w:t xml:space="preserve">themselves, the social and economic environments within which their decisions are made, and decisions made by the </w:t>
      </w:r>
      <w:r w:rsidRPr="00CD16EC">
        <w:rPr>
          <w:rFonts w:ascii="Arial Unicode MS" w:eastAsia="Arial Unicode MS" w:hAnsi="Arial Unicode MS" w:cs="Arial Unicode MS"/>
          <w:sz w:val="20"/>
          <w:szCs w:val="20"/>
        </w:rPr>
        <w:t>health-care system</w:t>
      </w:r>
      <w:r w:rsidR="00F63ECA" w:rsidRPr="00CD16EC">
        <w:rPr>
          <w:rFonts w:ascii="Arial Unicode MS" w:eastAsia="Arial Unicode MS" w:hAnsi="Arial Unicode MS" w:cs="Arial Unicode MS"/>
          <w:sz w:val="20"/>
          <w:szCs w:val="20"/>
        </w:rPr>
        <w:t xml:space="preserve"> about the design and delivery of services.</w:t>
      </w:r>
    </w:p>
    <w:p w:rsidR="000E007A" w:rsidRPr="00CD16EC" w:rsidRDefault="000E007A" w:rsidP="000F3112">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The </w:t>
      </w:r>
      <w:r w:rsidR="00F63ECA" w:rsidRPr="00CD16EC">
        <w:rPr>
          <w:rFonts w:ascii="Arial Unicode MS" w:eastAsia="Arial Unicode MS" w:hAnsi="Arial Unicode MS" w:cs="Arial Unicode MS"/>
          <w:sz w:val="20"/>
          <w:szCs w:val="20"/>
        </w:rPr>
        <w:t>study showed that Aboriginal and Torres Strait Islander people with</w:t>
      </w:r>
      <w:r w:rsidR="00E6358D" w:rsidRPr="00CD16EC">
        <w:rPr>
          <w:rFonts w:ascii="Arial Unicode MS" w:eastAsia="Arial Unicode MS" w:hAnsi="Arial Unicode MS" w:cs="Arial Unicode MS"/>
          <w:sz w:val="20"/>
          <w:szCs w:val="20"/>
        </w:rPr>
        <w:t xml:space="preserve"> CKD</w:t>
      </w:r>
      <w:r w:rsidR="000F3112">
        <w:rPr>
          <w:rFonts w:ascii="Arial Unicode MS" w:eastAsia="Arial Unicode MS" w:hAnsi="Arial Unicode MS" w:cs="Arial Unicode MS"/>
          <w:sz w:val="20"/>
          <w:szCs w:val="20"/>
        </w:rPr>
        <w:t xml:space="preserve"> </w:t>
      </w:r>
      <w:r w:rsidR="00E6358D" w:rsidRPr="00CD16EC">
        <w:rPr>
          <w:rFonts w:ascii="Arial Unicode MS" w:eastAsia="Arial Unicode MS" w:hAnsi="Arial Unicode MS" w:cs="Arial Unicode MS"/>
          <w:sz w:val="20"/>
          <w:szCs w:val="20"/>
        </w:rPr>
        <w:t xml:space="preserve">are less likely to attend </w:t>
      </w:r>
      <w:r w:rsidRPr="00CD16EC">
        <w:rPr>
          <w:rFonts w:ascii="Arial Unicode MS" w:eastAsia="Arial Unicode MS" w:hAnsi="Arial Unicode MS" w:cs="Arial Unicode MS"/>
          <w:sz w:val="20"/>
          <w:szCs w:val="20"/>
        </w:rPr>
        <w:t xml:space="preserve">antenatal care early in and throughout pregnancy </w:t>
      </w:r>
      <w:r w:rsidR="00E6358D" w:rsidRPr="00CD16EC">
        <w:rPr>
          <w:rFonts w:ascii="Arial Unicode MS" w:eastAsia="Arial Unicode MS" w:hAnsi="Arial Unicode MS" w:cs="Arial Unicode MS"/>
          <w:sz w:val="20"/>
          <w:szCs w:val="20"/>
        </w:rPr>
        <w:t>and to have less access than non-Indigenous Australians to:</w:t>
      </w:r>
    </w:p>
    <w:p w:rsidR="000E007A" w:rsidRPr="00CD16EC" w:rsidRDefault="000E007A" w:rsidP="00CD16EC">
      <w:pPr>
        <w:numPr>
          <w:ilvl w:val="0"/>
          <w:numId w:val="8"/>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comprehensive primary health care facilities; </w:t>
      </w:r>
    </w:p>
    <w:p w:rsidR="000E007A" w:rsidRPr="00CD16EC" w:rsidRDefault="000E007A" w:rsidP="00CD16EC">
      <w:pPr>
        <w:numPr>
          <w:ilvl w:val="0"/>
          <w:numId w:val="8"/>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secondary prevention programs (to diagnose, treat, manage and reduce risk of renal disease progression); </w:t>
      </w:r>
    </w:p>
    <w:p w:rsidR="000F3112" w:rsidRDefault="000E007A" w:rsidP="00CD16EC">
      <w:pPr>
        <w:numPr>
          <w:ilvl w:val="0"/>
          <w:numId w:val="8"/>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screening at community level and </w:t>
      </w:r>
      <w:r w:rsidR="00053801">
        <w:rPr>
          <w:rFonts w:ascii="Arial Unicode MS" w:eastAsia="Arial Unicode MS" w:hAnsi="Arial Unicode MS" w:cs="Arial Unicode MS"/>
          <w:sz w:val="20"/>
          <w:szCs w:val="20"/>
        </w:rPr>
        <w:t xml:space="preserve"> access </w:t>
      </w:r>
      <w:r w:rsidRPr="00CD16EC">
        <w:rPr>
          <w:rFonts w:ascii="Arial Unicode MS" w:eastAsia="Arial Unicode MS" w:hAnsi="Arial Unicode MS" w:cs="Arial Unicode MS"/>
          <w:sz w:val="20"/>
          <w:szCs w:val="20"/>
        </w:rPr>
        <w:t xml:space="preserve">to tertiary ESRD treatment services; </w:t>
      </w:r>
    </w:p>
    <w:p w:rsidR="000E007A" w:rsidRPr="00CD16EC" w:rsidRDefault="000E007A" w:rsidP="00CD16EC">
      <w:pPr>
        <w:numPr>
          <w:ilvl w:val="0"/>
          <w:numId w:val="8"/>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renal transplantation (not explained by differences in age, sex, co-morbidities, or cause of renal disease).</w:t>
      </w:r>
      <w:r w:rsidRPr="00CD16EC">
        <w:rPr>
          <w:rStyle w:val="EndnoteReference"/>
          <w:rFonts w:ascii="Arial Unicode MS" w:eastAsia="Arial Unicode MS" w:hAnsi="Arial Unicode MS" w:cs="Arial Unicode MS"/>
          <w:sz w:val="20"/>
          <w:szCs w:val="20"/>
        </w:rPr>
        <w:endnoteReference w:id="12"/>
      </w:r>
      <w:r w:rsidRPr="00CD16EC">
        <w:rPr>
          <w:rFonts w:ascii="Arial Unicode MS" w:eastAsia="Arial Unicode MS" w:hAnsi="Arial Unicode MS" w:cs="Arial Unicode MS"/>
          <w:sz w:val="20"/>
          <w:szCs w:val="20"/>
        </w:rPr>
        <w:t xml:space="preserve"> </w:t>
      </w:r>
    </w:p>
    <w:p w:rsidR="000E007A" w:rsidRPr="00CD16EC" w:rsidRDefault="000E007A"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Even when Indigenous patients received medical care there were differences in the number undergoing biopsy,</w:t>
      </w:r>
      <w:r w:rsidR="00D01624">
        <w:rPr>
          <w:rFonts w:ascii="Arial Unicode MS" w:eastAsia="Arial Unicode MS" w:hAnsi="Arial Unicode MS" w:cs="Arial Unicode MS"/>
          <w:sz w:val="20"/>
          <w:szCs w:val="20"/>
        </w:rPr>
        <w:t xml:space="preserve"> and</w:t>
      </w:r>
      <w:r w:rsidRPr="00CD16EC">
        <w:rPr>
          <w:rFonts w:ascii="Arial Unicode MS" w:eastAsia="Arial Unicode MS" w:hAnsi="Arial Unicode MS" w:cs="Arial Unicode MS"/>
          <w:sz w:val="20"/>
          <w:szCs w:val="20"/>
        </w:rPr>
        <w:t xml:space="preserve"> in the interpretation of histological findings depending on </w:t>
      </w:r>
      <w:r w:rsidR="00F63ECA" w:rsidRPr="00CD16EC">
        <w:rPr>
          <w:rFonts w:ascii="Arial Unicode MS" w:eastAsia="Arial Unicode MS" w:hAnsi="Arial Unicode MS" w:cs="Arial Unicode MS"/>
          <w:sz w:val="20"/>
          <w:szCs w:val="20"/>
        </w:rPr>
        <w:t>nephrologists’ knowledge of patients’ race. Al</w:t>
      </w:r>
      <w:r w:rsidRPr="00CD16EC">
        <w:rPr>
          <w:rFonts w:ascii="Arial Unicode MS" w:eastAsia="Arial Unicode MS" w:hAnsi="Arial Unicode MS" w:cs="Arial Unicode MS"/>
          <w:sz w:val="20"/>
          <w:szCs w:val="20"/>
        </w:rPr>
        <w:t>most 40% of Indigenous ESRD patients needed to commence dialysis within three months of referral to a nephrologist. The analysis suggested that there may be systematic differences in the treatment of Indigenous patients</w:t>
      </w:r>
      <w:r w:rsidRPr="00CD16EC">
        <w:rPr>
          <w:rStyle w:val="EndnoteReference"/>
          <w:rFonts w:ascii="Arial Unicode MS" w:eastAsia="Arial Unicode MS" w:hAnsi="Arial Unicode MS" w:cs="Arial Unicode MS"/>
          <w:sz w:val="20"/>
          <w:szCs w:val="20"/>
        </w:rPr>
        <w:endnoteReference w:id="13"/>
      </w:r>
      <w:r w:rsidRPr="00CD16EC">
        <w:rPr>
          <w:rFonts w:ascii="Arial Unicode MS" w:eastAsia="Arial Unicode MS" w:hAnsi="Arial Unicode MS" w:cs="Arial Unicode MS"/>
          <w:sz w:val="20"/>
          <w:szCs w:val="20"/>
        </w:rPr>
        <w:t xml:space="preserve"> - the </w:t>
      </w:r>
      <w:r w:rsidRPr="00CD16EC">
        <w:rPr>
          <w:rFonts w:ascii="Arial Unicode MS" w:eastAsia="Arial Unicode MS" w:hAnsi="Arial Unicode MS" w:cs="Arial Unicode MS"/>
          <w:i/>
          <w:sz w:val="20"/>
          <w:szCs w:val="20"/>
        </w:rPr>
        <w:t>provision</w:t>
      </w:r>
      <w:r w:rsidRPr="00CD16EC">
        <w:rPr>
          <w:rFonts w:ascii="Arial Unicode MS" w:eastAsia="Arial Unicode MS" w:hAnsi="Arial Unicode MS" w:cs="Arial Unicode MS"/>
          <w:sz w:val="20"/>
          <w:szCs w:val="20"/>
        </w:rPr>
        <w:t xml:space="preserve"> of services being at the core of the limited access that was described in the study.</w:t>
      </w:r>
    </w:p>
    <w:p w:rsidR="00CD1710" w:rsidRPr="00CD16EC" w:rsidRDefault="00D23C4B"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There are also </w:t>
      </w:r>
      <w:r w:rsidR="005E6FED" w:rsidRPr="00CD16EC">
        <w:rPr>
          <w:rFonts w:ascii="Arial Unicode MS" w:eastAsia="Arial Unicode MS" w:hAnsi="Arial Unicode MS" w:cs="Arial Unicode MS"/>
          <w:sz w:val="20"/>
          <w:szCs w:val="20"/>
        </w:rPr>
        <w:t xml:space="preserve">clear links between socioeconomic status </w:t>
      </w:r>
      <w:r w:rsidR="00F63ECA" w:rsidRPr="00CD16EC">
        <w:rPr>
          <w:rFonts w:ascii="Arial Unicode MS" w:eastAsia="Arial Unicode MS" w:hAnsi="Arial Unicode MS" w:cs="Arial Unicode MS"/>
          <w:sz w:val="20"/>
          <w:szCs w:val="20"/>
        </w:rPr>
        <w:t xml:space="preserve">and </w:t>
      </w:r>
      <w:r w:rsidR="005E6FED" w:rsidRPr="00CD16EC">
        <w:rPr>
          <w:rFonts w:ascii="Arial Unicode MS" w:eastAsia="Arial Unicode MS" w:hAnsi="Arial Unicode MS" w:cs="Arial Unicode MS"/>
          <w:sz w:val="20"/>
          <w:szCs w:val="20"/>
        </w:rPr>
        <w:t>the incidence of renal replacement therapy</w:t>
      </w:r>
      <w:r w:rsidRPr="00CD16EC">
        <w:rPr>
          <w:rFonts w:ascii="Arial Unicode MS" w:eastAsia="Arial Unicode MS" w:hAnsi="Arial Unicode MS" w:cs="Arial Unicode MS"/>
          <w:sz w:val="20"/>
          <w:szCs w:val="20"/>
        </w:rPr>
        <w:t xml:space="preserve"> </w:t>
      </w:r>
      <w:r w:rsidR="00B5026C" w:rsidRPr="00CD16EC">
        <w:rPr>
          <w:rFonts w:ascii="Arial Unicode MS" w:eastAsia="Arial Unicode MS" w:hAnsi="Arial Unicode MS" w:cs="Arial Unicode MS"/>
          <w:sz w:val="20"/>
          <w:szCs w:val="20"/>
        </w:rPr>
        <w:t>(RRT)</w:t>
      </w:r>
      <w:r w:rsidR="005E6FED" w:rsidRPr="00CD16EC">
        <w:rPr>
          <w:rFonts w:ascii="Arial Unicode MS" w:eastAsia="Arial Unicode MS" w:hAnsi="Arial Unicode MS" w:cs="Arial Unicode MS"/>
          <w:sz w:val="20"/>
          <w:szCs w:val="20"/>
        </w:rPr>
        <w:t xml:space="preserve"> among non-Indigenous Australians. </w:t>
      </w:r>
      <w:r w:rsidR="00392595" w:rsidRPr="00CD16EC">
        <w:rPr>
          <w:rFonts w:ascii="Arial Unicode MS" w:eastAsia="Arial Unicode MS" w:hAnsi="Arial Unicode MS" w:cs="Arial Unicode MS"/>
          <w:sz w:val="20"/>
          <w:szCs w:val="20"/>
        </w:rPr>
        <w:t xml:space="preserve">Patients from </w:t>
      </w:r>
      <w:r w:rsidRPr="00CD16EC">
        <w:rPr>
          <w:rFonts w:ascii="Arial Unicode MS" w:eastAsia="Arial Unicode MS" w:hAnsi="Arial Unicode MS" w:cs="Arial Unicode MS"/>
          <w:sz w:val="20"/>
          <w:szCs w:val="20"/>
        </w:rPr>
        <w:t>the lowest socioeconomic decile s</w:t>
      </w:r>
      <w:r w:rsidR="00392595" w:rsidRPr="00CD16EC">
        <w:rPr>
          <w:rFonts w:ascii="Arial Unicode MS" w:eastAsia="Arial Unicode MS" w:hAnsi="Arial Unicode MS" w:cs="Arial Unicode MS"/>
          <w:sz w:val="20"/>
          <w:szCs w:val="20"/>
        </w:rPr>
        <w:t xml:space="preserve">tarted RRT with </w:t>
      </w:r>
      <w:r w:rsidR="00B5026C" w:rsidRPr="00CD16EC">
        <w:rPr>
          <w:rFonts w:ascii="Arial Unicode MS" w:eastAsia="Arial Unicode MS" w:hAnsi="Arial Unicode MS" w:cs="Arial Unicode MS"/>
          <w:sz w:val="20"/>
          <w:szCs w:val="20"/>
        </w:rPr>
        <w:t xml:space="preserve">lower levels of kidney function, and were, on average, 5.4 years younger than patients from </w:t>
      </w:r>
      <w:r w:rsidR="00392595" w:rsidRPr="00CD16EC">
        <w:rPr>
          <w:rFonts w:ascii="Arial Unicode MS" w:eastAsia="Arial Unicode MS" w:hAnsi="Arial Unicode MS" w:cs="Arial Unicode MS"/>
          <w:sz w:val="20"/>
          <w:szCs w:val="20"/>
        </w:rPr>
        <w:t>the most advantaged decile.</w:t>
      </w:r>
      <w:r w:rsidR="00B911AF" w:rsidRPr="00CD16EC">
        <w:rPr>
          <w:rFonts w:ascii="Arial Unicode MS" w:eastAsia="Arial Unicode MS" w:hAnsi="Arial Unicode MS" w:cs="Arial Unicode MS"/>
          <w:sz w:val="20"/>
          <w:szCs w:val="20"/>
        </w:rPr>
        <w:t xml:space="preserve"> The incidence rates for RRT were always higher for males than female</w:t>
      </w:r>
      <w:r w:rsidR="00577CEB" w:rsidRPr="00CD16EC">
        <w:rPr>
          <w:rFonts w:ascii="Arial Unicode MS" w:eastAsia="Arial Unicode MS" w:hAnsi="Arial Unicode MS" w:cs="Arial Unicode MS"/>
          <w:sz w:val="20"/>
          <w:szCs w:val="20"/>
        </w:rPr>
        <w:t>s.</w:t>
      </w:r>
      <w:r w:rsidR="00B911AF" w:rsidRPr="00CD16EC">
        <w:rPr>
          <w:rStyle w:val="EndnoteReference"/>
          <w:rFonts w:ascii="Arial Unicode MS" w:eastAsia="Arial Unicode MS" w:hAnsi="Arial Unicode MS" w:cs="Arial Unicode MS"/>
          <w:sz w:val="20"/>
          <w:szCs w:val="20"/>
        </w:rPr>
        <w:endnoteReference w:id="14"/>
      </w:r>
      <w:r w:rsidR="00630E9E" w:rsidRPr="00CD16EC">
        <w:rPr>
          <w:rFonts w:ascii="Arial Unicode MS" w:eastAsia="Arial Unicode MS" w:hAnsi="Arial Unicode MS" w:cs="Arial Unicode MS"/>
          <w:sz w:val="20"/>
          <w:szCs w:val="20"/>
        </w:rPr>
        <w:t xml:space="preserve"> A</w:t>
      </w:r>
      <w:r w:rsidR="00F63ECA" w:rsidRPr="00CD16EC">
        <w:rPr>
          <w:rFonts w:ascii="Arial Unicode MS" w:eastAsia="Arial Unicode MS" w:hAnsi="Arial Unicode MS" w:cs="Arial Unicode MS"/>
          <w:sz w:val="20"/>
          <w:szCs w:val="20"/>
        </w:rPr>
        <w:t xml:space="preserve">nd people living </w:t>
      </w:r>
      <w:r w:rsidR="00630E9E" w:rsidRPr="00CD16EC">
        <w:rPr>
          <w:rFonts w:ascii="Arial Unicode MS" w:eastAsia="Arial Unicode MS" w:hAnsi="Arial Unicode MS" w:cs="Arial Unicode MS"/>
          <w:sz w:val="20"/>
          <w:szCs w:val="20"/>
        </w:rPr>
        <w:t>in rural areas</w:t>
      </w:r>
      <w:r w:rsidR="00F63ECA" w:rsidRPr="00CD16EC">
        <w:rPr>
          <w:rFonts w:ascii="Arial Unicode MS" w:eastAsia="Arial Unicode MS" w:hAnsi="Arial Unicode MS" w:cs="Arial Unicode MS"/>
          <w:sz w:val="20"/>
          <w:szCs w:val="20"/>
        </w:rPr>
        <w:t xml:space="preserve"> were </w:t>
      </w:r>
      <w:r w:rsidRPr="00CD16EC">
        <w:rPr>
          <w:rFonts w:ascii="Arial Unicode MS" w:eastAsia="Arial Unicode MS" w:hAnsi="Arial Unicode MS" w:cs="Arial Unicode MS"/>
          <w:sz w:val="20"/>
          <w:szCs w:val="20"/>
        </w:rPr>
        <w:t>likely to</w:t>
      </w:r>
      <w:r w:rsidR="00630E9E" w:rsidRPr="00CD16EC">
        <w:rPr>
          <w:rFonts w:ascii="Arial Unicode MS" w:eastAsia="Arial Unicode MS" w:hAnsi="Arial Unicode MS" w:cs="Arial Unicode MS"/>
          <w:sz w:val="20"/>
          <w:szCs w:val="20"/>
        </w:rPr>
        <w:t xml:space="preserve"> have worse outcomes on dialysis than Australians living in urban areas.</w:t>
      </w:r>
    </w:p>
    <w:p w:rsidR="00CD1710" w:rsidRPr="000512E8" w:rsidRDefault="00DD5349" w:rsidP="006E56C3">
      <w:pPr>
        <w:pStyle w:val="Heading5"/>
        <w:rPr>
          <w:rStyle w:val="BookTitle1"/>
          <w:rFonts w:eastAsia="Arial Unicode MS"/>
          <w:i w:val="0"/>
          <w:iCs w:val="0"/>
          <w:sz w:val="22"/>
          <w:szCs w:val="22"/>
        </w:rPr>
      </w:pPr>
      <w:bookmarkStart w:id="19" w:name="_Toc465864699"/>
      <w:r w:rsidRPr="000512E8">
        <w:rPr>
          <w:rStyle w:val="BookTitle1"/>
          <w:rFonts w:eastAsia="Arial Unicode MS"/>
          <w:i w:val="0"/>
          <w:iCs w:val="0"/>
          <w:sz w:val="22"/>
          <w:szCs w:val="22"/>
        </w:rPr>
        <w:t>3</w:t>
      </w:r>
      <w:r w:rsidR="00F6428F" w:rsidRPr="000512E8">
        <w:rPr>
          <w:rStyle w:val="BookTitle1"/>
          <w:rFonts w:eastAsia="Arial Unicode MS"/>
          <w:i w:val="0"/>
          <w:iCs w:val="0"/>
          <w:sz w:val="22"/>
          <w:szCs w:val="22"/>
        </w:rPr>
        <w:t>.</w:t>
      </w:r>
      <w:r w:rsidR="00C965F1" w:rsidRPr="000512E8">
        <w:rPr>
          <w:rStyle w:val="BookTitle1"/>
          <w:rFonts w:eastAsia="Arial Unicode MS"/>
          <w:i w:val="0"/>
          <w:iCs w:val="0"/>
          <w:sz w:val="22"/>
          <w:szCs w:val="22"/>
        </w:rPr>
        <w:t>4</w:t>
      </w:r>
      <w:r w:rsidR="00F6428F" w:rsidRPr="000512E8">
        <w:rPr>
          <w:rStyle w:val="BookTitle1"/>
          <w:rFonts w:eastAsia="Arial Unicode MS"/>
          <w:i w:val="0"/>
          <w:iCs w:val="0"/>
          <w:sz w:val="22"/>
          <w:szCs w:val="22"/>
        </w:rPr>
        <w:tab/>
      </w:r>
      <w:r w:rsidR="004F29FE" w:rsidRPr="000512E8">
        <w:rPr>
          <w:rStyle w:val="BookTitle1"/>
          <w:rFonts w:eastAsia="Arial Unicode MS"/>
          <w:i w:val="0"/>
          <w:iCs w:val="0"/>
          <w:sz w:val="22"/>
          <w:szCs w:val="22"/>
        </w:rPr>
        <w:t>Determinants of inequalities in the incidence and prevalence of kidney disease and in the incidence of renal replacement therapy</w:t>
      </w:r>
      <w:bookmarkEnd w:id="19"/>
      <w:r w:rsidR="004F29FE" w:rsidRPr="000512E8">
        <w:rPr>
          <w:rStyle w:val="BookTitle1"/>
          <w:rFonts w:eastAsia="Arial Unicode MS"/>
          <w:i w:val="0"/>
          <w:iCs w:val="0"/>
          <w:sz w:val="22"/>
          <w:szCs w:val="22"/>
        </w:rPr>
        <w:t xml:space="preserve"> </w:t>
      </w:r>
    </w:p>
    <w:p w:rsidR="00915599" w:rsidRPr="00CD16EC" w:rsidRDefault="00915599"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Socioeconomic disadvantage is associa</w:t>
      </w:r>
      <w:r w:rsidR="00F63ECA" w:rsidRPr="00CD16EC">
        <w:rPr>
          <w:rFonts w:ascii="Arial Unicode MS" w:eastAsia="Arial Unicode MS" w:hAnsi="Arial Unicode MS" w:cs="Arial Unicode MS"/>
          <w:sz w:val="20"/>
          <w:szCs w:val="20"/>
        </w:rPr>
        <w:t>ted with higher incidence of RRT in Australia. A</w:t>
      </w:r>
      <w:r w:rsidRPr="00CD16EC">
        <w:rPr>
          <w:rFonts w:ascii="Arial Unicode MS" w:eastAsia="Arial Unicode MS" w:hAnsi="Arial Unicode MS" w:cs="Arial Unicode MS"/>
          <w:sz w:val="20"/>
          <w:szCs w:val="20"/>
        </w:rPr>
        <w:t>ccess to appropriate health care appears to be o</w:t>
      </w:r>
      <w:r w:rsidR="00F63ECA" w:rsidRPr="00CD16EC">
        <w:rPr>
          <w:rFonts w:ascii="Arial Unicode MS" w:eastAsia="Arial Unicode MS" w:hAnsi="Arial Unicode MS" w:cs="Arial Unicode MS"/>
          <w:sz w:val="20"/>
          <w:szCs w:val="20"/>
        </w:rPr>
        <w:t>ne of the pathways by which socioeconomic</w:t>
      </w:r>
      <w:r w:rsidRPr="00CD16EC">
        <w:rPr>
          <w:rFonts w:ascii="Arial Unicode MS" w:eastAsia="Arial Unicode MS" w:hAnsi="Arial Unicode MS" w:cs="Arial Unicode MS"/>
          <w:sz w:val="20"/>
          <w:szCs w:val="20"/>
        </w:rPr>
        <w:t xml:space="preserve"> </w:t>
      </w:r>
      <w:r w:rsidR="00F63ECA" w:rsidRPr="00CD16EC">
        <w:rPr>
          <w:rFonts w:ascii="Arial Unicode MS" w:eastAsia="Arial Unicode MS" w:hAnsi="Arial Unicode MS" w:cs="Arial Unicode MS"/>
          <w:sz w:val="20"/>
          <w:szCs w:val="20"/>
        </w:rPr>
        <w:t>disadvantage affects the need for and access to RRT</w:t>
      </w:r>
      <w:r w:rsidRPr="00CD16EC">
        <w:rPr>
          <w:rFonts w:ascii="Arial Unicode MS" w:eastAsia="Arial Unicode MS" w:hAnsi="Arial Unicode MS" w:cs="Arial Unicode MS"/>
          <w:sz w:val="20"/>
          <w:szCs w:val="20"/>
        </w:rPr>
        <w:t>.</w:t>
      </w:r>
      <w:r w:rsidRPr="00CD16EC">
        <w:rPr>
          <w:rStyle w:val="EndnoteReference"/>
          <w:rFonts w:ascii="Arial Unicode MS" w:eastAsia="Arial Unicode MS" w:hAnsi="Arial Unicode MS" w:cs="Arial Unicode MS"/>
          <w:sz w:val="20"/>
          <w:szCs w:val="20"/>
        </w:rPr>
        <w:t xml:space="preserve"> </w:t>
      </w:r>
      <w:r w:rsidRPr="00CD16EC">
        <w:rPr>
          <w:rStyle w:val="EndnoteReference"/>
          <w:rFonts w:ascii="Arial Unicode MS" w:eastAsia="Arial Unicode MS" w:hAnsi="Arial Unicode MS" w:cs="Arial Unicode MS"/>
          <w:sz w:val="20"/>
          <w:szCs w:val="20"/>
        </w:rPr>
        <w:endnoteReference w:id="15"/>
      </w:r>
    </w:p>
    <w:p w:rsidR="000C4CB1" w:rsidRPr="00CD16EC" w:rsidRDefault="00AA6A3E"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The hig</w:t>
      </w:r>
      <w:r w:rsidR="00577CEB" w:rsidRPr="00CD16EC">
        <w:rPr>
          <w:rFonts w:ascii="Arial Unicode MS" w:eastAsia="Arial Unicode MS" w:hAnsi="Arial Unicode MS" w:cs="Arial Unicode MS"/>
          <w:sz w:val="20"/>
          <w:szCs w:val="20"/>
        </w:rPr>
        <w:t>her incidence of RRT among people</w:t>
      </w:r>
      <w:r w:rsidRPr="00CD16EC">
        <w:rPr>
          <w:rFonts w:ascii="Arial Unicode MS" w:eastAsia="Arial Unicode MS" w:hAnsi="Arial Unicode MS" w:cs="Arial Unicode MS"/>
          <w:sz w:val="20"/>
          <w:szCs w:val="20"/>
        </w:rPr>
        <w:t xml:space="preserve"> living in more disadvantaged areas is likely to reflect higher prevalence of</w:t>
      </w:r>
      <w:r w:rsidR="001E02AB" w:rsidRPr="00CD16EC">
        <w:rPr>
          <w:rFonts w:ascii="Arial Unicode MS" w:eastAsia="Arial Unicode MS" w:hAnsi="Arial Unicode MS" w:cs="Arial Unicode MS"/>
          <w:sz w:val="20"/>
          <w:szCs w:val="20"/>
        </w:rPr>
        <w:t xml:space="preserve"> precursor</w:t>
      </w:r>
      <w:r w:rsidR="00CD1710" w:rsidRPr="00CD16EC">
        <w:rPr>
          <w:rFonts w:ascii="Arial Unicode MS" w:eastAsia="Arial Unicode MS" w:hAnsi="Arial Unicode MS" w:cs="Arial Unicode MS"/>
          <w:sz w:val="20"/>
          <w:szCs w:val="20"/>
        </w:rPr>
        <w:t xml:space="preserve"> diseases including milder forms of chronic kidney disease, differing rates of progress of kidney disease, and higher prevalence of behavioural </w:t>
      </w:r>
      <w:r w:rsidRPr="00CD16EC">
        <w:rPr>
          <w:rFonts w:ascii="Arial Unicode MS" w:eastAsia="Arial Unicode MS" w:hAnsi="Arial Unicode MS" w:cs="Arial Unicode MS"/>
          <w:sz w:val="20"/>
          <w:szCs w:val="20"/>
        </w:rPr>
        <w:t>risk factors</w:t>
      </w:r>
      <w:r w:rsidR="00CD1710" w:rsidRPr="00CD16EC">
        <w:rPr>
          <w:rFonts w:ascii="Arial Unicode MS" w:eastAsia="Arial Unicode MS" w:hAnsi="Arial Unicode MS" w:cs="Arial Unicode MS"/>
          <w:sz w:val="20"/>
          <w:szCs w:val="20"/>
        </w:rPr>
        <w:t xml:space="preserve">. </w:t>
      </w:r>
      <w:r w:rsidR="00577CEB" w:rsidRPr="00CD16EC">
        <w:rPr>
          <w:rFonts w:ascii="Arial Unicode MS" w:eastAsia="Arial Unicode MS" w:hAnsi="Arial Unicode MS" w:cs="Arial Unicode MS"/>
          <w:sz w:val="20"/>
          <w:szCs w:val="20"/>
        </w:rPr>
        <w:t>T</w:t>
      </w:r>
      <w:r w:rsidR="00C533F4" w:rsidRPr="00CD16EC">
        <w:rPr>
          <w:rFonts w:ascii="Arial Unicode MS" w:eastAsia="Arial Unicode MS" w:hAnsi="Arial Unicode MS" w:cs="Arial Unicode MS"/>
          <w:sz w:val="20"/>
          <w:szCs w:val="20"/>
        </w:rPr>
        <w:t>hese</w:t>
      </w:r>
      <w:r w:rsidR="00915599" w:rsidRPr="00CD16EC">
        <w:rPr>
          <w:rFonts w:ascii="Arial Unicode MS" w:eastAsia="Arial Unicode MS" w:hAnsi="Arial Unicode MS" w:cs="Arial Unicode MS"/>
          <w:sz w:val="20"/>
          <w:szCs w:val="20"/>
        </w:rPr>
        <w:t xml:space="preserve"> are,</w:t>
      </w:r>
      <w:r w:rsidR="00577CEB" w:rsidRPr="00CD16EC">
        <w:rPr>
          <w:rFonts w:ascii="Arial Unicode MS" w:eastAsia="Arial Unicode MS" w:hAnsi="Arial Unicode MS" w:cs="Arial Unicode MS"/>
          <w:sz w:val="20"/>
          <w:szCs w:val="20"/>
        </w:rPr>
        <w:t xml:space="preserve"> in turn, </w:t>
      </w:r>
      <w:r w:rsidR="008A01E4" w:rsidRPr="00CD16EC">
        <w:rPr>
          <w:rFonts w:ascii="Arial Unicode MS" w:eastAsia="Arial Unicode MS" w:hAnsi="Arial Unicode MS" w:cs="Arial Unicode MS"/>
          <w:sz w:val="20"/>
          <w:szCs w:val="20"/>
        </w:rPr>
        <w:t>influenced by</w:t>
      </w:r>
      <w:r w:rsidR="00915599" w:rsidRPr="00CD16EC">
        <w:rPr>
          <w:rFonts w:ascii="Arial Unicode MS" w:eastAsia="Arial Unicode MS" w:hAnsi="Arial Unicode MS" w:cs="Arial Unicode MS"/>
          <w:sz w:val="20"/>
          <w:szCs w:val="20"/>
        </w:rPr>
        <w:t xml:space="preserve"> people’s</w:t>
      </w:r>
      <w:r w:rsidR="008A01E4" w:rsidRPr="00CD16EC">
        <w:rPr>
          <w:rFonts w:ascii="Arial Unicode MS" w:eastAsia="Arial Unicode MS" w:hAnsi="Arial Unicode MS" w:cs="Arial Unicode MS"/>
          <w:sz w:val="20"/>
          <w:szCs w:val="20"/>
        </w:rPr>
        <w:t xml:space="preserve"> </w:t>
      </w:r>
      <w:r w:rsidR="00C533F4" w:rsidRPr="00CD16EC">
        <w:rPr>
          <w:rFonts w:ascii="Arial Unicode MS" w:eastAsia="Arial Unicode MS" w:hAnsi="Arial Unicode MS" w:cs="Arial Unicode MS"/>
          <w:sz w:val="20"/>
          <w:szCs w:val="20"/>
        </w:rPr>
        <w:t xml:space="preserve">health literacy, by </w:t>
      </w:r>
      <w:r w:rsidR="00915599" w:rsidRPr="00CD16EC">
        <w:rPr>
          <w:rFonts w:ascii="Arial Unicode MS" w:eastAsia="Arial Unicode MS" w:hAnsi="Arial Unicode MS" w:cs="Arial Unicode MS"/>
          <w:sz w:val="20"/>
          <w:szCs w:val="20"/>
        </w:rPr>
        <w:t xml:space="preserve">their </w:t>
      </w:r>
      <w:r w:rsidR="00C533F4" w:rsidRPr="00CD16EC">
        <w:rPr>
          <w:rFonts w:ascii="Arial Unicode MS" w:eastAsia="Arial Unicode MS" w:hAnsi="Arial Unicode MS" w:cs="Arial Unicode MS"/>
          <w:sz w:val="20"/>
          <w:szCs w:val="20"/>
        </w:rPr>
        <w:t xml:space="preserve">childhood health, and by the </w:t>
      </w:r>
      <w:r w:rsidR="008A01E4" w:rsidRPr="00CD16EC">
        <w:rPr>
          <w:rFonts w:ascii="Arial Unicode MS" w:eastAsia="Arial Unicode MS" w:hAnsi="Arial Unicode MS" w:cs="Arial Unicode MS"/>
          <w:sz w:val="20"/>
          <w:szCs w:val="20"/>
        </w:rPr>
        <w:t>ex</w:t>
      </w:r>
      <w:r w:rsidR="00915599" w:rsidRPr="00CD16EC">
        <w:rPr>
          <w:rFonts w:ascii="Arial Unicode MS" w:eastAsia="Arial Unicode MS" w:hAnsi="Arial Unicode MS" w:cs="Arial Unicode MS"/>
          <w:sz w:val="20"/>
          <w:szCs w:val="20"/>
        </w:rPr>
        <w:t>tent to which they are exposed t</w:t>
      </w:r>
      <w:r w:rsidR="008A01E4" w:rsidRPr="00CD16EC">
        <w:rPr>
          <w:rFonts w:ascii="Arial Unicode MS" w:eastAsia="Arial Unicode MS" w:hAnsi="Arial Unicode MS" w:cs="Arial Unicode MS"/>
          <w:sz w:val="20"/>
          <w:szCs w:val="20"/>
        </w:rPr>
        <w:t xml:space="preserve">o risks to health in the </w:t>
      </w:r>
      <w:r w:rsidR="00C533F4" w:rsidRPr="00CD16EC">
        <w:rPr>
          <w:rFonts w:ascii="Arial Unicode MS" w:eastAsia="Arial Unicode MS" w:hAnsi="Arial Unicode MS" w:cs="Arial Unicode MS"/>
          <w:sz w:val="20"/>
          <w:szCs w:val="20"/>
        </w:rPr>
        <w:t>economic and social environme</w:t>
      </w:r>
      <w:r w:rsidR="008A01E4" w:rsidRPr="00CD16EC">
        <w:rPr>
          <w:rFonts w:ascii="Arial Unicode MS" w:eastAsia="Arial Unicode MS" w:hAnsi="Arial Unicode MS" w:cs="Arial Unicode MS"/>
          <w:sz w:val="20"/>
          <w:szCs w:val="20"/>
        </w:rPr>
        <w:t xml:space="preserve">nts within which </w:t>
      </w:r>
      <w:r w:rsidR="00915599" w:rsidRPr="00CD16EC">
        <w:rPr>
          <w:rFonts w:ascii="Arial Unicode MS" w:eastAsia="Arial Unicode MS" w:hAnsi="Arial Unicode MS" w:cs="Arial Unicode MS"/>
          <w:sz w:val="20"/>
          <w:szCs w:val="20"/>
        </w:rPr>
        <w:t xml:space="preserve">they </w:t>
      </w:r>
      <w:r w:rsidR="008A01E4" w:rsidRPr="00CD16EC">
        <w:rPr>
          <w:rFonts w:ascii="Arial Unicode MS" w:eastAsia="Arial Unicode MS" w:hAnsi="Arial Unicode MS" w:cs="Arial Unicode MS"/>
          <w:sz w:val="20"/>
          <w:szCs w:val="20"/>
        </w:rPr>
        <w:t xml:space="preserve">live and work. </w:t>
      </w:r>
    </w:p>
    <w:p w:rsidR="000221B1" w:rsidRPr="00CD16EC" w:rsidRDefault="000221B1"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Two studies of access to renal replacement therapy in rural and urban Australia</w:t>
      </w:r>
      <w:r w:rsidRPr="00CD16EC">
        <w:rPr>
          <w:rStyle w:val="EndnoteReference"/>
          <w:rFonts w:ascii="Arial Unicode MS" w:eastAsia="Arial Unicode MS" w:hAnsi="Arial Unicode MS" w:cs="Arial Unicode MS"/>
          <w:sz w:val="20"/>
          <w:szCs w:val="20"/>
        </w:rPr>
        <w:endnoteReference w:id="16"/>
      </w:r>
      <w:r w:rsidRPr="00CD16EC">
        <w:rPr>
          <w:rFonts w:ascii="Arial Unicode MS" w:eastAsia="Arial Unicode MS" w:hAnsi="Arial Unicode MS" w:cs="Arial Unicode MS"/>
          <w:sz w:val="20"/>
          <w:szCs w:val="20"/>
        </w:rPr>
        <w:t xml:space="preserve"> </w:t>
      </w:r>
      <w:r w:rsidRPr="00CD16EC">
        <w:rPr>
          <w:rStyle w:val="EndnoteReference"/>
          <w:rFonts w:ascii="Arial Unicode MS" w:eastAsia="Arial Unicode MS" w:hAnsi="Arial Unicode MS" w:cs="Arial Unicode MS"/>
          <w:sz w:val="20"/>
          <w:szCs w:val="20"/>
        </w:rPr>
        <w:endnoteReference w:id="17"/>
      </w:r>
      <w:r w:rsidRPr="00CD16EC">
        <w:rPr>
          <w:rFonts w:ascii="Arial Unicode MS" w:eastAsia="Arial Unicode MS" w:hAnsi="Arial Unicode MS" w:cs="Arial Unicode MS"/>
          <w:sz w:val="20"/>
          <w:szCs w:val="20"/>
        </w:rPr>
        <w:t xml:space="preserve"> proposed several explanations for their findings that Australians living in rural areas</w:t>
      </w:r>
      <w:r w:rsidR="000F3112">
        <w:rPr>
          <w:rFonts w:ascii="Arial Unicode MS" w:eastAsia="Arial Unicode MS" w:hAnsi="Arial Unicode MS" w:cs="Arial Unicode MS"/>
          <w:sz w:val="20"/>
          <w:szCs w:val="20"/>
        </w:rPr>
        <w:t>,</w:t>
      </w:r>
      <w:r w:rsidRPr="00CD16EC">
        <w:rPr>
          <w:rFonts w:ascii="Arial Unicode MS" w:eastAsia="Arial Unicode MS" w:hAnsi="Arial Unicode MS" w:cs="Arial Unicode MS"/>
          <w:sz w:val="20"/>
          <w:szCs w:val="20"/>
        </w:rPr>
        <w:t xml:space="preserve"> compared with cities</w:t>
      </w:r>
      <w:r w:rsidR="000F3112">
        <w:rPr>
          <w:rFonts w:ascii="Arial Unicode MS" w:eastAsia="Arial Unicode MS" w:hAnsi="Arial Unicode MS" w:cs="Arial Unicode MS"/>
          <w:sz w:val="20"/>
          <w:szCs w:val="20"/>
        </w:rPr>
        <w:t>,</w:t>
      </w:r>
      <w:r w:rsidRPr="00CD16EC">
        <w:rPr>
          <w:rFonts w:ascii="Arial Unicode MS" w:eastAsia="Arial Unicode MS" w:hAnsi="Arial Unicode MS" w:cs="Arial Unicode MS"/>
          <w:sz w:val="20"/>
          <w:szCs w:val="20"/>
        </w:rPr>
        <w:t xml:space="preserve"> are more likely to have poor access to RRT and worse outcomes on dialysis</w:t>
      </w:r>
      <w:r w:rsidRPr="00CD16EC">
        <w:rPr>
          <w:rFonts w:ascii="Arial Unicode MS" w:eastAsia="Arial Unicode MS" w:hAnsi="Arial Unicode MS" w:cs="Arial Unicode MS"/>
          <w:color w:val="C0504D"/>
          <w:sz w:val="20"/>
          <w:szCs w:val="20"/>
        </w:rPr>
        <w:t>.</w:t>
      </w:r>
      <w:r w:rsidRPr="00CD16EC">
        <w:rPr>
          <w:rFonts w:ascii="Arial Unicode MS" w:eastAsia="Arial Unicode MS" w:hAnsi="Arial Unicode MS" w:cs="Arial Unicode MS"/>
          <w:sz w:val="20"/>
          <w:szCs w:val="20"/>
        </w:rPr>
        <w:t xml:space="preserve"> People who live in rural or remote areas may relocate to cities prior to starting RRT. Patients in rural areas may choose palliation rather than dialysis more frequently – to reduce the burden of travel to dialysis or specialist care, non-referral to specialist care, and poor education about RRT options. For older people in particular, distance, availability of transport and cost are significant barriers to medical care. Although home dialysis may be a preferred option to reduce travel, water quantity and quality may be problematic.  Having to be away from home to undertake training to conduct haemodialysis at home may mean patients choose a palliative pathway.  In addition to distance, not being able to drive, difficulties living away from home, financial concerns, and feelings of being a burden on others and being away from family and friends were all factors influencing the likelihood of patients receiving (or taking up) optimal care.</w:t>
      </w:r>
    </w:p>
    <w:p w:rsidR="000221B1" w:rsidRPr="00CD16EC" w:rsidRDefault="000221B1"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Access to a nephrologist has been shown to influence the outcomes of patients with chronic kidney disease (in Canada), and patient compliance may be different between city and country patients – with medications and/or dialysis hours.  And the limited availability of a skilled qualified workforce is widely recognised in Australia – not only in relation to CKD </w:t>
      </w:r>
      <w:r w:rsidR="000B4D77" w:rsidRPr="00CD16EC">
        <w:rPr>
          <w:rFonts w:ascii="Arial Unicode MS" w:eastAsia="Arial Unicode MS" w:hAnsi="Arial Unicode MS" w:cs="Arial Unicode MS"/>
          <w:sz w:val="20"/>
          <w:szCs w:val="20"/>
        </w:rPr>
        <w:t>but also</w:t>
      </w:r>
      <w:r w:rsidRPr="00CD16EC">
        <w:rPr>
          <w:rFonts w:ascii="Arial Unicode MS" w:eastAsia="Arial Unicode MS" w:hAnsi="Arial Unicode MS" w:cs="Arial Unicode MS"/>
          <w:sz w:val="20"/>
          <w:szCs w:val="20"/>
        </w:rPr>
        <w:t xml:space="preserve"> to all medical care. </w:t>
      </w:r>
      <w:r w:rsidRPr="00CD16EC">
        <w:rPr>
          <w:rStyle w:val="EndnoteReference"/>
          <w:rFonts w:ascii="Arial Unicode MS" w:eastAsia="Arial Unicode MS" w:hAnsi="Arial Unicode MS" w:cs="Arial Unicode MS"/>
          <w:sz w:val="20"/>
          <w:szCs w:val="20"/>
        </w:rPr>
        <w:endnoteReference w:id="18"/>
      </w:r>
      <w:r w:rsidRPr="00CD16EC">
        <w:rPr>
          <w:rFonts w:ascii="Arial Unicode MS" w:eastAsia="Arial Unicode MS" w:hAnsi="Arial Unicode MS" w:cs="Arial Unicode MS"/>
          <w:sz w:val="20"/>
          <w:szCs w:val="20"/>
        </w:rPr>
        <w:t xml:space="preserve"> </w:t>
      </w:r>
    </w:p>
    <w:p w:rsidR="000221B1" w:rsidRPr="00CD16EC" w:rsidRDefault="00F63ECA"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It is also the case that </w:t>
      </w:r>
      <w:r w:rsidR="000221B1" w:rsidRPr="00CD16EC">
        <w:rPr>
          <w:rFonts w:ascii="Arial Unicode MS" w:eastAsia="Arial Unicode MS" w:hAnsi="Arial Unicode MS" w:cs="Arial Unicode MS"/>
          <w:sz w:val="20"/>
          <w:szCs w:val="20"/>
        </w:rPr>
        <w:t>CKD5 patients referred to nephrologists may plan not to dialyse. In the US the fastest growing cohort of patients accepted onto dialysis therapy (in 2008) was people aged 75 years or more.  The provision of information on the range of treatment options (and on the consequences of selecting any one of them) is a critical component of optim</w:t>
      </w:r>
      <w:r w:rsidRPr="00CD16EC">
        <w:rPr>
          <w:rFonts w:ascii="Arial Unicode MS" w:eastAsia="Arial Unicode MS" w:hAnsi="Arial Unicode MS" w:cs="Arial Unicode MS"/>
          <w:sz w:val="20"/>
          <w:szCs w:val="20"/>
        </w:rPr>
        <w:t>al patient care for this group in particular.</w:t>
      </w:r>
    </w:p>
    <w:p w:rsidR="001E02AB" w:rsidRPr="000512E8" w:rsidRDefault="004959B8" w:rsidP="006E56C3">
      <w:pPr>
        <w:pStyle w:val="Heading5"/>
        <w:rPr>
          <w:rStyle w:val="BookTitle1"/>
          <w:rFonts w:eastAsia="Arial Unicode MS"/>
          <w:i w:val="0"/>
          <w:iCs w:val="0"/>
          <w:sz w:val="22"/>
          <w:szCs w:val="22"/>
        </w:rPr>
      </w:pPr>
      <w:bookmarkStart w:id="20" w:name="_Toc465864700"/>
      <w:r w:rsidRPr="000512E8">
        <w:rPr>
          <w:rStyle w:val="BookTitle1"/>
          <w:rFonts w:eastAsia="Arial Unicode MS"/>
          <w:i w:val="0"/>
          <w:iCs w:val="0"/>
          <w:sz w:val="22"/>
          <w:szCs w:val="22"/>
        </w:rPr>
        <w:t>3.</w:t>
      </w:r>
      <w:r w:rsidR="00CD16EC" w:rsidRPr="000512E8">
        <w:rPr>
          <w:rStyle w:val="BookTitle1"/>
          <w:rFonts w:eastAsia="Arial Unicode MS"/>
          <w:i w:val="0"/>
          <w:iCs w:val="0"/>
          <w:sz w:val="22"/>
          <w:szCs w:val="22"/>
        </w:rPr>
        <w:t>5</w:t>
      </w:r>
      <w:r w:rsidRPr="000512E8">
        <w:rPr>
          <w:rStyle w:val="BookTitle1"/>
          <w:rFonts w:eastAsia="Arial Unicode MS"/>
          <w:i w:val="0"/>
          <w:iCs w:val="0"/>
          <w:sz w:val="22"/>
          <w:szCs w:val="22"/>
        </w:rPr>
        <w:tab/>
      </w:r>
      <w:r w:rsidR="004F29FE" w:rsidRPr="000512E8">
        <w:rPr>
          <w:rStyle w:val="BookTitle1"/>
          <w:rFonts w:eastAsia="Arial Unicode MS"/>
          <w:i w:val="0"/>
          <w:iCs w:val="0"/>
          <w:sz w:val="22"/>
          <w:szCs w:val="22"/>
        </w:rPr>
        <w:t>Determinants of differentials in rates of home-based and facility based dialysis</w:t>
      </w:r>
      <w:bookmarkEnd w:id="20"/>
      <w:r w:rsidR="004F29FE" w:rsidRPr="000512E8">
        <w:rPr>
          <w:rStyle w:val="BookTitle1"/>
          <w:rFonts w:eastAsia="Arial Unicode MS"/>
          <w:i w:val="0"/>
          <w:iCs w:val="0"/>
          <w:sz w:val="22"/>
          <w:szCs w:val="22"/>
        </w:rPr>
        <w:t xml:space="preserve"> </w:t>
      </w:r>
    </w:p>
    <w:p w:rsidR="00AF2369" w:rsidRPr="00CD16EC" w:rsidRDefault="00B84882" w:rsidP="00CD16EC">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R</w:t>
      </w:r>
      <w:r w:rsidR="00AF2369" w:rsidRPr="00CD16EC">
        <w:rPr>
          <w:rFonts w:ascii="Arial Unicode MS" w:eastAsia="Arial Unicode MS" w:hAnsi="Arial Unicode MS" w:cs="Arial Unicode MS"/>
          <w:sz w:val="20"/>
          <w:szCs w:val="20"/>
        </w:rPr>
        <w:t>easons for differences in the distribution of home-based and facility-based d</w:t>
      </w:r>
      <w:r w:rsidR="00C63B9C" w:rsidRPr="00CD16EC">
        <w:rPr>
          <w:rFonts w:ascii="Arial Unicode MS" w:eastAsia="Arial Unicode MS" w:hAnsi="Arial Unicode MS" w:cs="Arial Unicode MS"/>
          <w:sz w:val="20"/>
          <w:szCs w:val="20"/>
        </w:rPr>
        <w:t xml:space="preserve">ialysis </w:t>
      </w:r>
      <w:r w:rsidR="00E6358D" w:rsidRPr="00CD16EC">
        <w:rPr>
          <w:rFonts w:ascii="Arial Unicode MS" w:eastAsia="Arial Unicode MS" w:hAnsi="Arial Unicode MS" w:cs="Arial Unicode MS"/>
          <w:sz w:val="20"/>
          <w:szCs w:val="20"/>
        </w:rPr>
        <w:t>include supply-side decisions made by</w:t>
      </w:r>
      <w:r w:rsidR="00C63B9C" w:rsidRPr="00CD16EC">
        <w:rPr>
          <w:rFonts w:ascii="Arial Unicode MS" w:eastAsia="Arial Unicode MS" w:hAnsi="Arial Unicode MS" w:cs="Arial Unicode MS"/>
          <w:sz w:val="20"/>
          <w:szCs w:val="20"/>
        </w:rPr>
        <w:t xml:space="preserve"> the </w:t>
      </w:r>
      <w:r w:rsidR="00E6358D" w:rsidRPr="00CD16EC">
        <w:rPr>
          <w:rFonts w:ascii="Arial Unicode MS" w:eastAsia="Arial Unicode MS" w:hAnsi="Arial Unicode MS" w:cs="Arial Unicode MS"/>
          <w:sz w:val="20"/>
          <w:szCs w:val="20"/>
        </w:rPr>
        <w:t>he</w:t>
      </w:r>
      <w:r w:rsidR="00C63B9C" w:rsidRPr="00CD16EC">
        <w:rPr>
          <w:rFonts w:ascii="Arial Unicode MS" w:eastAsia="Arial Unicode MS" w:hAnsi="Arial Unicode MS" w:cs="Arial Unicode MS"/>
          <w:sz w:val="20"/>
          <w:szCs w:val="20"/>
        </w:rPr>
        <w:t>alth sector and clinicians; and demand-side decisions made by patients.</w:t>
      </w:r>
    </w:p>
    <w:p w:rsidR="00C63B9C" w:rsidRPr="00CD16EC" w:rsidRDefault="00CD16EC" w:rsidP="00CD16EC">
      <w:pPr>
        <w:pStyle w:val="Heading7"/>
        <w:spacing w:line="276" w:lineRule="auto"/>
        <w:jc w:val="left"/>
        <w:rPr>
          <w:rStyle w:val="BookTitle1"/>
          <w:rFonts w:eastAsia="Arial Unicode MS"/>
          <w:i/>
          <w:iCs/>
          <w:sz w:val="22"/>
        </w:rPr>
      </w:pPr>
      <w:r w:rsidRPr="00CD16EC">
        <w:rPr>
          <w:rStyle w:val="BookTitle1"/>
          <w:rFonts w:eastAsia="Arial Unicode MS"/>
          <w:i/>
          <w:iCs/>
          <w:sz w:val="22"/>
        </w:rPr>
        <w:t>3.5.1</w:t>
      </w:r>
      <w:r w:rsidRPr="00CD16EC">
        <w:rPr>
          <w:rStyle w:val="BookTitle1"/>
          <w:rFonts w:eastAsia="Arial Unicode MS"/>
          <w:i/>
          <w:iCs/>
          <w:sz w:val="22"/>
        </w:rPr>
        <w:tab/>
      </w:r>
      <w:r w:rsidR="00C63B9C" w:rsidRPr="00CD16EC">
        <w:rPr>
          <w:rStyle w:val="BookTitle1"/>
          <w:rFonts w:eastAsia="Arial Unicode MS"/>
          <w:i/>
          <w:iCs/>
          <w:sz w:val="22"/>
        </w:rPr>
        <w:t>Supply-side reasons</w:t>
      </w:r>
    </w:p>
    <w:p w:rsidR="00C63B9C" w:rsidRPr="00CD16EC" w:rsidRDefault="00C63B9C"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historical investment in large healthcare facilities</w:t>
      </w:r>
      <w:r w:rsidR="00AF2369" w:rsidRPr="00CD16EC">
        <w:rPr>
          <w:rFonts w:ascii="Arial Unicode MS" w:eastAsia="Arial Unicode MS" w:hAnsi="Arial Unicode MS" w:cs="Arial Unicode MS"/>
          <w:sz w:val="20"/>
          <w:szCs w:val="20"/>
        </w:rPr>
        <w:t xml:space="preserve"> </w:t>
      </w:r>
      <w:r w:rsidRPr="00CD16EC">
        <w:rPr>
          <w:rFonts w:ascii="Arial Unicode MS" w:eastAsia="Arial Unicode MS" w:hAnsi="Arial Unicode MS" w:cs="Arial Unicode MS"/>
          <w:sz w:val="20"/>
          <w:szCs w:val="20"/>
        </w:rPr>
        <w:t xml:space="preserve">making it </w:t>
      </w:r>
      <w:r w:rsidR="00AF2369" w:rsidRPr="00CD16EC">
        <w:rPr>
          <w:rFonts w:ascii="Arial Unicode MS" w:eastAsia="Arial Unicode MS" w:hAnsi="Arial Unicode MS" w:cs="Arial Unicode MS"/>
          <w:sz w:val="20"/>
          <w:szCs w:val="20"/>
        </w:rPr>
        <w:t>harder to shift to home-based options</w:t>
      </w:r>
    </w:p>
    <w:p w:rsidR="00C63B9C" w:rsidRPr="00CD16EC" w:rsidRDefault="00C63B9C"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clinician preferences </w:t>
      </w:r>
      <w:r w:rsidR="000F3112" w:rsidRPr="00CD16EC">
        <w:rPr>
          <w:rFonts w:ascii="Arial Unicode MS" w:eastAsia="Arial Unicode MS" w:hAnsi="Arial Unicode MS" w:cs="Arial Unicode MS"/>
          <w:sz w:val="20"/>
          <w:szCs w:val="20"/>
        </w:rPr>
        <w:t>and</w:t>
      </w:r>
      <w:r w:rsidR="000F3112">
        <w:rPr>
          <w:rFonts w:ascii="Arial Unicode MS" w:eastAsia="Arial Unicode MS" w:hAnsi="Arial Unicode MS" w:cs="Arial Unicode MS"/>
          <w:sz w:val="20"/>
          <w:szCs w:val="20"/>
        </w:rPr>
        <w:t>/</w:t>
      </w:r>
      <w:r w:rsidRPr="00CD16EC">
        <w:rPr>
          <w:rFonts w:ascii="Arial Unicode MS" w:eastAsia="Arial Unicode MS" w:hAnsi="Arial Unicode MS" w:cs="Arial Unicode MS"/>
          <w:sz w:val="20"/>
          <w:szCs w:val="20"/>
        </w:rPr>
        <w:t>or variations in patient education re</w:t>
      </w:r>
      <w:r w:rsidR="000F3112">
        <w:rPr>
          <w:rFonts w:ascii="Arial Unicode MS" w:eastAsia="Arial Unicode MS" w:hAnsi="Arial Unicode MS" w:cs="Arial Unicode MS"/>
          <w:sz w:val="20"/>
          <w:szCs w:val="20"/>
        </w:rPr>
        <w:t>garding</w:t>
      </w:r>
      <w:r w:rsidRPr="00CD16EC">
        <w:rPr>
          <w:rFonts w:ascii="Arial Unicode MS" w:eastAsia="Arial Unicode MS" w:hAnsi="Arial Unicode MS" w:cs="Arial Unicode MS"/>
          <w:sz w:val="20"/>
          <w:szCs w:val="20"/>
        </w:rPr>
        <w:t xml:space="preserve"> full range of treatment options</w:t>
      </w:r>
    </w:p>
    <w:p w:rsidR="00C63B9C" w:rsidRPr="00CD16EC" w:rsidRDefault="00C63B9C"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lack of local facilities for provision of vascular access – long waiting times, timeliness of referral and access to specialist nephrologists</w:t>
      </w:r>
      <w:r w:rsidR="000F3112" w:rsidRPr="00CD16EC">
        <w:rPr>
          <w:rFonts w:ascii="Arial Unicode MS" w:eastAsia="Arial Unicode MS" w:hAnsi="Arial Unicode MS" w:cs="Arial Unicode MS"/>
          <w:sz w:val="20"/>
          <w:szCs w:val="20"/>
        </w:rPr>
        <w:t xml:space="preserve"> –</w:t>
      </w:r>
      <w:r w:rsidRPr="00CD16EC">
        <w:rPr>
          <w:rFonts w:ascii="Arial Unicode MS" w:eastAsia="Arial Unicode MS" w:hAnsi="Arial Unicode MS" w:cs="Arial Unicode MS"/>
          <w:sz w:val="20"/>
          <w:szCs w:val="20"/>
        </w:rPr>
        <w:t>, and the availability of technical support and nursing outreach services.</w:t>
      </w:r>
      <w:r w:rsidRPr="00CD16EC">
        <w:rPr>
          <w:rStyle w:val="EndnoteReference"/>
          <w:rFonts w:ascii="Arial Unicode MS" w:eastAsia="Arial Unicode MS" w:hAnsi="Arial Unicode MS" w:cs="Arial Unicode MS"/>
          <w:sz w:val="20"/>
          <w:szCs w:val="20"/>
        </w:rPr>
        <w:t xml:space="preserve"> </w:t>
      </w:r>
    </w:p>
    <w:p w:rsidR="00D70DCD" w:rsidRPr="00CD16EC" w:rsidRDefault="00D70DCD"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affordability of care (and associated costs </w:t>
      </w:r>
      <w:r w:rsidR="000F3112">
        <w:rPr>
          <w:rFonts w:ascii="Arial Unicode MS" w:eastAsia="Arial Unicode MS" w:hAnsi="Arial Unicode MS" w:cs="Arial Unicode MS"/>
          <w:sz w:val="20"/>
          <w:szCs w:val="20"/>
        </w:rPr>
        <w:t>such as</w:t>
      </w:r>
      <w:r w:rsidR="000F3112" w:rsidRPr="00CD16EC">
        <w:rPr>
          <w:rFonts w:ascii="Arial Unicode MS" w:eastAsia="Arial Unicode MS" w:hAnsi="Arial Unicode MS" w:cs="Arial Unicode MS"/>
          <w:sz w:val="20"/>
          <w:szCs w:val="20"/>
        </w:rPr>
        <w:t xml:space="preserve"> </w:t>
      </w:r>
      <w:r w:rsidRPr="00CD16EC">
        <w:rPr>
          <w:rFonts w:ascii="Arial Unicode MS" w:eastAsia="Arial Unicode MS" w:hAnsi="Arial Unicode MS" w:cs="Arial Unicode MS"/>
          <w:sz w:val="20"/>
          <w:szCs w:val="20"/>
        </w:rPr>
        <w:t xml:space="preserve">transport, pharmaceutical and other products, opportunity costs) </w:t>
      </w:r>
    </w:p>
    <w:p w:rsidR="00F63ECA" w:rsidRPr="00CD16EC" w:rsidRDefault="00D70DCD"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accessibility –  time, location, transport, physical design, range of professionals available</w:t>
      </w:r>
      <w:r w:rsidR="00F63ECA" w:rsidRPr="00CD16EC">
        <w:rPr>
          <w:rFonts w:ascii="Arial Unicode MS" w:eastAsia="Arial Unicode MS" w:hAnsi="Arial Unicode MS" w:cs="Arial Unicode MS"/>
          <w:sz w:val="20"/>
          <w:szCs w:val="20"/>
        </w:rPr>
        <w:t>. This includes access to patient and carer training – sometimes necessitates considerable travel, putting it out of the reach of some</w:t>
      </w:r>
      <w:r w:rsidR="0096155E">
        <w:rPr>
          <w:rFonts w:ascii="Arial Unicode MS" w:eastAsia="Arial Unicode MS" w:hAnsi="Arial Unicode MS" w:cs="Arial Unicode MS"/>
          <w:sz w:val="20"/>
          <w:szCs w:val="20"/>
        </w:rPr>
        <w:t>. For example, even in urban areas, lack of transport for older people (in particular) to renal services, including dialysis, is a barrier to access</w:t>
      </w:r>
    </w:p>
    <w:p w:rsidR="00D70DCD" w:rsidRPr="00CD16EC" w:rsidRDefault="00D70DCD"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appropriateness – range of services being provided, quality (evidence-based car</w:t>
      </w:r>
      <w:r w:rsidR="00F63ECA" w:rsidRPr="00CD16EC">
        <w:rPr>
          <w:rFonts w:ascii="Arial Unicode MS" w:eastAsia="Arial Unicode MS" w:hAnsi="Arial Unicode MS" w:cs="Arial Unicode MS"/>
          <w:sz w:val="20"/>
          <w:szCs w:val="20"/>
        </w:rPr>
        <w:t>e,</w:t>
      </w:r>
      <w:r w:rsidRPr="00CD16EC">
        <w:rPr>
          <w:rStyle w:val="EndnoteReference"/>
          <w:rFonts w:ascii="Arial Unicode MS" w:eastAsia="Arial Unicode MS" w:hAnsi="Arial Unicode MS" w:cs="Arial Unicode MS"/>
          <w:sz w:val="20"/>
          <w:szCs w:val="20"/>
        </w:rPr>
        <w:endnoteReference w:id="19"/>
      </w:r>
      <w:r w:rsidRPr="00CD16EC">
        <w:rPr>
          <w:rFonts w:ascii="Arial Unicode MS" w:eastAsia="Arial Unicode MS" w:hAnsi="Arial Unicode MS" w:cs="Arial Unicode MS"/>
          <w:sz w:val="20"/>
          <w:szCs w:val="20"/>
        </w:rPr>
        <w:t xml:space="preserve"> continuity, match of services and information/communication/support to need (e.g. literacy, language, communication</w:t>
      </w:r>
      <w:r w:rsidRPr="00CD16EC">
        <w:rPr>
          <w:rStyle w:val="EndnoteReference"/>
          <w:rFonts w:ascii="Arial Unicode MS" w:eastAsia="Arial Unicode MS" w:hAnsi="Arial Unicode MS" w:cs="Arial Unicode MS"/>
          <w:sz w:val="20"/>
          <w:szCs w:val="20"/>
        </w:rPr>
        <w:endnoteReference w:id="20"/>
      </w:r>
      <w:r w:rsidR="000F3112">
        <w:rPr>
          <w:rFonts w:ascii="Arial Unicode MS" w:eastAsia="Arial Unicode MS" w:hAnsi="Arial Unicode MS" w:cs="Arial Unicode MS"/>
          <w:sz w:val="20"/>
          <w:szCs w:val="20"/>
        </w:rPr>
        <w:t>;</w:t>
      </w:r>
      <w:r w:rsidRPr="00CD16EC">
        <w:rPr>
          <w:rFonts w:ascii="Arial Unicode MS" w:eastAsia="Arial Unicode MS" w:hAnsi="Arial Unicode MS" w:cs="Arial Unicode MS"/>
          <w:sz w:val="20"/>
          <w:szCs w:val="20"/>
        </w:rPr>
        <w:t xml:space="preserve"> best practice clinical care</w:t>
      </w:r>
      <w:r w:rsidRPr="00CD16EC">
        <w:rPr>
          <w:rStyle w:val="EndnoteReference"/>
          <w:rFonts w:ascii="Arial Unicode MS" w:eastAsia="Arial Unicode MS" w:hAnsi="Arial Unicode MS" w:cs="Arial Unicode MS"/>
          <w:sz w:val="20"/>
          <w:szCs w:val="20"/>
        </w:rPr>
        <w:endnoteReference w:id="21"/>
      </w:r>
      <w:r w:rsidRPr="00CD16EC">
        <w:rPr>
          <w:rFonts w:ascii="Arial Unicode MS" w:eastAsia="Arial Unicode MS" w:hAnsi="Arial Unicode MS" w:cs="Arial Unicode MS"/>
          <w:sz w:val="20"/>
          <w:szCs w:val="20"/>
        </w:rPr>
        <w:t xml:space="preserve"> </w:t>
      </w:r>
      <w:r w:rsidRPr="00CD16EC">
        <w:rPr>
          <w:rStyle w:val="EndnoteReference"/>
          <w:rFonts w:ascii="Arial Unicode MS" w:eastAsia="Arial Unicode MS" w:hAnsi="Arial Unicode MS" w:cs="Arial Unicode MS"/>
          <w:sz w:val="20"/>
          <w:szCs w:val="20"/>
        </w:rPr>
        <w:endnoteReference w:id="22"/>
      </w:r>
      <w:r w:rsidRPr="00CD16EC">
        <w:rPr>
          <w:rFonts w:ascii="Arial Unicode MS" w:eastAsia="Arial Unicode MS" w:hAnsi="Arial Unicode MS" w:cs="Arial Unicode MS"/>
          <w:sz w:val="20"/>
          <w:szCs w:val="20"/>
        </w:rPr>
        <w:t xml:space="preserve"> </w:t>
      </w:r>
      <w:r w:rsidRPr="00CD16EC">
        <w:rPr>
          <w:rStyle w:val="EndnoteReference"/>
          <w:rFonts w:ascii="Arial Unicode MS" w:eastAsia="Arial Unicode MS" w:hAnsi="Arial Unicode MS" w:cs="Arial Unicode MS"/>
          <w:sz w:val="20"/>
          <w:szCs w:val="20"/>
        </w:rPr>
        <w:endnoteReference w:id="23"/>
      </w:r>
      <w:r w:rsidR="000F3112">
        <w:rPr>
          <w:rFonts w:ascii="Arial Unicode MS" w:eastAsia="Arial Unicode MS" w:hAnsi="Arial Unicode MS" w:cs="Arial Unicode MS"/>
          <w:sz w:val="20"/>
          <w:szCs w:val="20"/>
        </w:rPr>
        <w:t>;</w:t>
      </w:r>
      <w:r w:rsidRPr="00CD16EC">
        <w:rPr>
          <w:rFonts w:ascii="Arial Unicode MS" w:eastAsia="Arial Unicode MS" w:hAnsi="Arial Unicode MS" w:cs="Arial Unicode MS"/>
          <w:sz w:val="20"/>
          <w:szCs w:val="20"/>
        </w:rPr>
        <w:t xml:space="preserve"> fit between treatment and environment within which patients live, work, play)</w:t>
      </w:r>
      <w:r w:rsidRPr="00CD16EC">
        <w:rPr>
          <w:rStyle w:val="EndnoteReference"/>
          <w:rFonts w:ascii="Arial Unicode MS" w:eastAsia="Arial Unicode MS" w:hAnsi="Arial Unicode MS" w:cs="Arial Unicode MS"/>
          <w:sz w:val="20"/>
          <w:szCs w:val="20"/>
        </w:rPr>
        <w:endnoteReference w:id="24"/>
      </w:r>
      <w:r w:rsidRPr="00CD16EC">
        <w:rPr>
          <w:rFonts w:ascii="Arial Unicode MS" w:eastAsia="Arial Unicode MS" w:hAnsi="Arial Unicode MS" w:cs="Arial Unicode MS"/>
          <w:sz w:val="20"/>
          <w:szCs w:val="20"/>
        </w:rPr>
        <w:t xml:space="preserve"> </w:t>
      </w:r>
    </w:p>
    <w:p w:rsidR="00D70DCD" w:rsidRPr="00CD16EC" w:rsidRDefault="00D70DCD"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acceptability – cultural safety,</w:t>
      </w:r>
      <w:r w:rsidR="00F75AFF">
        <w:rPr>
          <w:rStyle w:val="EndnoteReference"/>
          <w:rFonts w:ascii="Arial Unicode MS" w:eastAsia="Arial Unicode MS" w:hAnsi="Arial Unicode MS" w:cs="Arial Unicode MS"/>
          <w:sz w:val="20"/>
          <w:szCs w:val="20"/>
        </w:rPr>
        <w:endnoteReference w:id="25"/>
      </w:r>
      <w:r w:rsidR="00967514">
        <w:rPr>
          <w:rFonts w:ascii="Arial Unicode MS" w:eastAsia="Arial Unicode MS" w:hAnsi="Arial Unicode MS" w:cs="Arial Unicode MS"/>
          <w:sz w:val="20"/>
          <w:szCs w:val="20"/>
        </w:rPr>
        <w:t xml:space="preserve"> </w:t>
      </w:r>
      <w:r w:rsidR="00CC05ED">
        <w:rPr>
          <w:rStyle w:val="EndnoteReference"/>
          <w:rFonts w:ascii="Arial Unicode MS" w:eastAsia="Arial Unicode MS" w:hAnsi="Arial Unicode MS" w:cs="Arial Unicode MS"/>
          <w:sz w:val="20"/>
          <w:szCs w:val="20"/>
        </w:rPr>
        <w:endnoteReference w:id="26"/>
      </w:r>
      <w:r w:rsidR="00967514">
        <w:rPr>
          <w:rFonts w:ascii="Arial Unicode MS" w:eastAsia="Arial Unicode MS" w:hAnsi="Arial Unicode MS" w:cs="Arial Unicode MS"/>
          <w:sz w:val="20"/>
          <w:szCs w:val="20"/>
        </w:rPr>
        <w:t>l</w:t>
      </w:r>
      <w:r w:rsidRPr="00CD16EC">
        <w:rPr>
          <w:rFonts w:ascii="Arial Unicode MS" w:eastAsia="Arial Unicode MS" w:hAnsi="Arial Unicode MS" w:cs="Arial Unicode MS"/>
          <w:sz w:val="20"/>
          <w:szCs w:val="20"/>
        </w:rPr>
        <w:t>anguage – literacy level in English and/or literacy in languages other than English, physical design of health service facilities, location of health services, provider characteristics and cultural competence, organisational culture, communication</w:t>
      </w:r>
    </w:p>
    <w:p w:rsidR="00AF2369" w:rsidRPr="00CD16EC" w:rsidRDefault="00D70DCD" w:rsidP="00CD16EC">
      <w:pPr>
        <w:numPr>
          <w:ilvl w:val="0"/>
          <w:numId w:val="9"/>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reach –</w:t>
      </w:r>
      <w:r w:rsidR="00F63ECA" w:rsidRPr="00CD16EC">
        <w:rPr>
          <w:rFonts w:ascii="Arial Unicode MS" w:eastAsia="Arial Unicode MS" w:hAnsi="Arial Unicode MS" w:cs="Arial Unicode MS"/>
          <w:sz w:val="20"/>
          <w:szCs w:val="20"/>
        </w:rPr>
        <w:t xml:space="preserve"> </w:t>
      </w:r>
      <w:r w:rsidRPr="00CD16EC">
        <w:rPr>
          <w:rFonts w:ascii="Arial Unicode MS" w:eastAsia="Arial Unicode MS" w:hAnsi="Arial Unicode MS" w:cs="Arial Unicode MS"/>
          <w:sz w:val="20"/>
          <w:szCs w:val="20"/>
        </w:rPr>
        <w:t>extent to which services reach (or are provided to) intended patient/client/population groups</w:t>
      </w:r>
      <w:r w:rsidR="00F00336">
        <w:rPr>
          <w:rStyle w:val="EndnoteReference"/>
          <w:rFonts w:ascii="Arial Unicode MS" w:eastAsia="Arial Unicode MS" w:hAnsi="Arial Unicode MS" w:cs="Arial Unicode MS"/>
          <w:sz w:val="20"/>
          <w:szCs w:val="20"/>
        </w:rPr>
        <w:endnoteReference w:id="27"/>
      </w:r>
    </w:p>
    <w:p w:rsidR="00C63B9C" w:rsidRPr="00CD16EC" w:rsidRDefault="00CD16EC" w:rsidP="00CD16EC">
      <w:pPr>
        <w:pStyle w:val="Heading7"/>
        <w:jc w:val="left"/>
        <w:rPr>
          <w:rStyle w:val="BookTitle1"/>
          <w:rFonts w:eastAsia="Arial Unicode MS"/>
          <w:i/>
          <w:iCs/>
          <w:sz w:val="22"/>
        </w:rPr>
      </w:pPr>
      <w:r w:rsidRPr="00CD16EC">
        <w:rPr>
          <w:rStyle w:val="BookTitle1"/>
          <w:rFonts w:eastAsia="Arial Unicode MS"/>
          <w:i/>
          <w:iCs/>
          <w:sz w:val="22"/>
        </w:rPr>
        <w:t>3.5.2</w:t>
      </w:r>
      <w:r w:rsidRPr="00CD16EC">
        <w:rPr>
          <w:rStyle w:val="BookTitle1"/>
          <w:rFonts w:eastAsia="Arial Unicode MS"/>
          <w:i/>
          <w:iCs/>
          <w:sz w:val="22"/>
        </w:rPr>
        <w:tab/>
      </w:r>
      <w:r w:rsidR="00C63B9C" w:rsidRPr="00CD16EC">
        <w:rPr>
          <w:rStyle w:val="BookTitle1"/>
          <w:rFonts w:eastAsia="Arial Unicode MS"/>
          <w:i/>
          <w:iCs/>
          <w:sz w:val="22"/>
        </w:rPr>
        <w:t>Demand-side reasons</w:t>
      </w:r>
    </w:p>
    <w:p w:rsidR="00AF2369" w:rsidRPr="00CD16EC" w:rsidRDefault="00AF2369" w:rsidP="00187567">
      <w:pPr>
        <w:numPr>
          <w:ilvl w:val="0"/>
          <w:numId w:val="10"/>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patient-related factors: age, belief systems, suitability of home environment, and capacity to meet out of pocket expenses</w:t>
      </w:r>
      <w:r w:rsidR="00C63B9C" w:rsidRPr="00CD16EC">
        <w:rPr>
          <w:rStyle w:val="EndnoteReference"/>
          <w:rFonts w:ascii="Arial Unicode MS" w:eastAsia="Arial Unicode MS" w:hAnsi="Arial Unicode MS" w:cs="Arial Unicode MS"/>
          <w:sz w:val="20"/>
          <w:szCs w:val="20"/>
        </w:rPr>
        <w:endnoteReference w:id="28"/>
      </w:r>
    </w:p>
    <w:p w:rsidR="00947C20" w:rsidRPr="00CD16EC" w:rsidRDefault="00D70DCD" w:rsidP="00187567">
      <w:pPr>
        <w:numPr>
          <w:ilvl w:val="0"/>
          <w:numId w:val="10"/>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d</w:t>
      </w:r>
      <w:r w:rsidR="00947C20" w:rsidRPr="00CD16EC">
        <w:rPr>
          <w:rFonts w:ascii="Arial Unicode MS" w:eastAsia="Arial Unicode MS" w:hAnsi="Arial Unicode MS" w:cs="Arial Unicode MS"/>
          <w:sz w:val="20"/>
          <w:szCs w:val="20"/>
        </w:rPr>
        <w:t>ifferences in socioeconomic sta</w:t>
      </w:r>
      <w:r w:rsidRPr="00CD16EC">
        <w:rPr>
          <w:rFonts w:ascii="Arial Unicode MS" w:eastAsia="Arial Unicode MS" w:hAnsi="Arial Unicode MS" w:cs="Arial Unicode MS"/>
          <w:sz w:val="20"/>
          <w:szCs w:val="20"/>
        </w:rPr>
        <w:t>tus</w:t>
      </w:r>
      <w:r w:rsidR="00C46D6F" w:rsidRPr="00CD16EC">
        <w:rPr>
          <w:rStyle w:val="EndnoteReference"/>
          <w:rFonts w:ascii="Arial Unicode MS" w:eastAsia="Arial Unicode MS" w:hAnsi="Arial Unicode MS" w:cs="Arial Unicode MS"/>
          <w:sz w:val="20"/>
          <w:szCs w:val="20"/>
        </w:rPr>
        <w:endnoteReference w:id="29"/>
      </w:r>
      <w:r w:rsidR="00947C20" w:rsidRPr="00CD16EC">
        <w:rPr>
          <w:rFonts w:ascii="Arial Unicode MS" w:eastAsia="Arial Unicode MS" w:hAnsi="Arial Unicode MS" w:cs="Arial Unicode MS"/>
          <w:sz w:val="20"/>
          <w:szCs w:val="20"/>
        </w:rPr>
        <w:t xml:space="preserve"> –</w:t>
      </w:r>
      <w:r w:rsidR="00F63ECA" w:rsidRPr="00CD16EC">
        <w:rPr>
          <w:rFonts w:ascii="Arial Unicode MS" w:eastAsia="Arial Unicode MS" w:hAnsi="Arial Unicode MS" w:cs="Arial Unicode MS"/>
          <w:sz w:val="20"/>
          <w:szCs w:val="20"/>
        </w:rPr>
        <w:t xml:space="preserve"> </w:t>
      </w:r>
      <w:r w:rsidR="00C46D6F" w:rsidRPr="00CD16EC">
        <w:rPr>
          <w:rFonts w:ascii="Arial Unicode MS" w:eastAsia="Arial Unicode MS" w:hAnsi="Arial Unicode MS" w:cs="Arial Unicode MS"/>
          <w:sz w:val="20"/>
          <w:szCs w:val="20"/>
        </w:rPr>
        <w:t>differences in living/working/recreational environments; differences in literacy and health literacy; differences in income and housing quality</w:t>
      </w:r>
      <w:r w:rsidR="00E558D4" w:rsidRPr="00CD16EC">
        <w:rPr>
          <w:rStyle w:val="EndnoteReference"/>
          <w:rFonts w:ascii="Arial Unicode MS" w:eastAsia="Arial Unicode MS" w:hAnsi="Arial Unicode MS" w:cs="Arial Unicode MS"/>
          <w:sz w:val="20"/>
          <w:szCs w:val="20"/>
        </w:rPr>
        <w:endnoteReference w:id="30"/>
      </w:r>
      <w:r w:rsidR="00C46D6F" w:rsidRPr="00CD16EC">
        <w:rPr>
          <w:rFonts w:ascii="Arial Unicode MS" w:eastAsia="Arial Unicode MS" w:hAnsi="Arial Unicode MS" w:cs="Arial Unicode MS"/>
          <w:sz w:val="20"/>
          <w:szCs w:val="20"/>
        </w:rPr>
        <w:t xml:space="preserve">; differences in access to transport, to primary and specialist health services; differences in lifestyle and underlying diseases, and in capacity to respond to management/treatment/care regimens; and differences in attitude/beliefs/values in relation to life expectancy and quality of life </w:t>
      </w:r>
    </w:p>
    <w:p w:rsidR="00735020" w:rsidRPr="00CD16EC" w:rsidRDefault="00735020" w:rsidP="00187567">
      <w:pPr>
        <w:numPr>
          <w:ilvl w:val="0"/>
          <w:numId w:val="10"/>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differences in age and geographic location of residence</w:t>
      </w:r>
      <w:r w:rsidRPr="00CD16EC">
        <w:rPr>
          <w:rStyle w:val="EndnoteReference"/>
          <w:rFonts w:ascii="Arial Unicode MS" w:eastAsia="Arial Unicode MS" w:hAnsi="Arial Unicode MS" w:cs="Arial Unicode MS"/>
          <w:sz w:val="20"/>
          <w:szCs w:val="20"/>
        </w:rPr>
        <w:endnoteReference w:id="31"/>
      </w:r>
      <w:r w:rsidR="00126DE5" w:rsidRPr="00CD16EC">
        <w:rPr>
          <w:rFonts w:ascii="Arial Unicode MS" w:eastAsia="Arial Unicode MS" w:hAnsi="Arial Unicode MS" w:cs="Arial Unicode MS"/>
          <w:sz w:val="20"/>
          <w:szCs w:val="20"/>
        </w:rPr>
        <w:t xml:space="preserve"> </w:t>
      </w:r>
      <w:r w:rsidR="00126DE5" w:rsidRPr="00CD16EC">
        <w:rPr>
          <w:rStyle w:val="EndnoteReference"/>
          <w:rFonts w:ascii="Arial Unicode MS" w:eastAsia="Arial Unicode MS" w:hAnsi="Arial Unicode MS" w:cs="Arial Unicode MS"/>
          <w:sz w:val="20"/>
          <w:szCs w:val="20"/>
        </w:rPr>
        <w:endnoteReference w:id="32"/>
      </w:r>
      <w:r w:rsidR="00126DE5" w:rsidRPr="00CD16EC">
        <w:rPr>
          <w:rFonts w:ascii="Arial Unicode MS" w:eastAsia="Arial Unicode MS" w:hAnsi="Arial Unicode MS" w:cs="Arial Unicode MS"/>
          <w:sz w:val="20"/>
          <w:szCs w:val="20"/>
        </w:rPr>
        <w:t xml:space="preserve"> </w:t>
      </w:r>
      <w:r w:rsidR="00126DE5" w:rsidRPr="00CD16EC">
        <w:rPr>
          <w:rStyle w:val="EndnoteReference"/>
          <w:rFonts w:ascii="Arial Unicode MS" w:eastAsia="Arial Unicode MS" w:hAnsi="Arial Unicode MS" w:cs="Arial Unicode MS"/>
          <w:sz w:val="20"/>
          <w:szCs w:val="20"/>
        </w:rPr>
        <w:endnoteReference w:id="33"/>
      </w:r>
    </w:p>
    <w:p w:rsidR="00C46D6F" w:rsidRPr="00CD16EC" w:rsidRDefault="00126DE5" w:rsidP="00187567">
      <w:pPr>
        <w:numPr>
          <w:ilvl w:val="0"/>
          <w:numId w:val="10"/>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differences in culture, language, location, </w:t>
      </w:r>
      <w:r w:rsidR="007960AB" w:rsidRPr="00CD16EC">
        <w:rPr>
          <w:rFonts w:ascii="Arial Unicode MS" w:eastAsia="Arial Unicode MS" w:hAnsi="Arial Unicode MS" w:cs="Arial Unicode MS"/>
          <w:sz w:val="20"/>
          <w:szCs w:val="20"/>
        </w:rPr>
        <w:t xml:space="preserve">education, </w:t>
      </w:r>
      <w:r w:rsidRPr="00CD16EC">
        <w:rPr>
          <w:rFonts w:ascii="Arial Unicode MS" w:eastAsia="Arial Unicode MS" w:hAnsi="Arial Unicode MS" w:cs="Arial Unicode MS"/>
          <w:sz w:val="20"/>
          <w:szCs w:val="20"/>
        </w:rPr>
        <w:t>and history</w:t>
      </w:r>
      <w:r w:rsidRPr="00CD16EC">
        <w:rPr>
          <w:rStyle w:val="EndnoteReference"/>
          <w:rFonts w:ascii="Arial Unicode MS" w:eastAsia="Arial Unicode MS" w:hAnsi="Arial Unicode MS" w:cs="Arial Unicode MS"/>
          <w:sz w:val="20"/>
          <w:szCs w:val="20"/>
        </w:rPr>
        <w:endnoteReference w:id="34"/>
      </w:r>
      <w:r w:rsidR="003609DA" w:rsidRPr="00CD16EC">
        <w:rPr>
          <w:rFonts w:ascii="Arial Unicode MS" w:eastAsia="Arial Unicode MS" w:hAnsi="Arial Unicode MS" w:cs="Arial Unicode MS"/>
          <w:sz w:val="20"/>
          <w:szCs w:val="20"/>
        </w:rPr>
        <w:t xml:space="preserve"> </w:t>
      </w:r>
      <w:r w:rsidR="003609DA" w:rsidRPr="00CD16EC">
        <w:rPr>
          <w:rStyle w:val="EndnoteReference"/>
          <w:rFonts w:ascii="Arial Unicode MS" w:eastAsia="Arial Unicode MS" w:hAnsi="Arial Unicode MS" w:cs="Arial Unicode MS"/>
          <w:sz w:val="20"/>
          <w:szCs w:val="20"/>
        </w:rPr>
        <w:endnoteReference w:id="35"/>
      </w:r>
      <w:r w:rsidR="003609DA" w:rsidRPr="00CD16EC">
        <w:rPr>
          <w:rFonts w:ascii="Arial Unicode MS" w:eastAsia="Arial Unicode MS" w:hAnsi="Arial Unicode MS" w:cs="Arial Unicode MS"/>
          <w:sz w:val="20"/>
          <w:szCs w:val="20"/>
        </w:rPr>
        <w:t xml:space="preserve"> </w:t>
      </w:r>
      <w:r w:rsidR="003609DA" w:rsidRPr="00CD16EC">
        <w:rPr>
          <w:rStyle w:val="EndnoteReference"/>
          <w:rFonts w:ascii="Arial Unicode MS" w:eastAsia="Arial Unicode MS" w:hAnsi="Arial Unicode MS" w:cs="Arial Unicode MS"/>
          <w:sz w:val="20"/>
          <w:szCs w:val="20"/>
        </w:rPr>
        <w:endnoteReference w:id="36"/>
      </w:r>
    </w:p>
    <w:p w:rsidR="00C00EB1" w:rsidRPr="00CD16EC" w:rsidRDefault="00FE3A5A" w:rsidP="00187567">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w:t>
      </w:r>
      <w:r w:rsidR="00DD5349" w:rsidRPr="00CD16EC">
        <w:rPr>
          <w:rFonts w:ascii="Arial Unicode MS" w:eastAsia="Arial Unicode MS" w:hAnsi="Arial Unicode MS" w:cs="Arial Unicode MS"/>
          <w:sz w:val="20"/>
          <w:szCs w:val="20"/>
        </w:rPr>
        <w:t xml:space="preserve">he literature illustrates that </w:t>
      </w:r>
      <w:r w:rsidR="00627961" w:rsidRPr="00CD16EC">
        <w:rPr>
          <w:rFonts w:ascii="Arial Unicode MS" w:eastAsia="Arial Unicode MS" w:hAnsi="Arial Unicode MS" w:cs="Arial Unicode MS"/>
          <w:sz w:val="20"/>
          <w:szCs w:val="20"/>
        </w:rPr>
        <w:t>m</w:t>
      </w:r>
      <w:r w:rsidR="00617F38" w:rsidRPr="00CD16EC">
        <w:rPr>
          <w:rFonts w:ascii="Arial Unicode MS" w:eastAsia="Arial Unicode MS" w:hAnsi="Arial Unicode MS" w:cs="Arial Unicode MS"/>
          <w:sz w:val="20"/>
          <w:szCs w:val="20"/>
        </w:rPr>
        <w:t>ultiple factors affect</w:t>
      </w:r>
      <w:r w:rsidR="00DD5349" w:rsidRPr="00CD16EC">
        <w:rPr>
          <w:rFonts w:ascii="Arial Unicode MS" w:eastAsia="Arial Unicode MS" w:hAnsi="Arial Unicode MS" w:cs="Arial Unicode MS"/>
          <w:sz w:val="20"/>
          <w:szCs w:val="20"/>
        </w:rPr>
        <w:t xml:space="preserve"> the likelihood of all eligible patients benefitting equally (or equitably) from the introduction of the proposed Optimal Care Pathway. </w:t>
      </w:r>
      <w:r w:rsidR="00BA5DCB" w:rsidRPr="00CD16EC">
        <w:rPr>
          <w:rFonts w:ascii="Arial Unicode MS" w:eastAsia="Arial Unicode MS" w:hAnsi="Arial Unicode MS" w:cs="Arial Unicode MS"/>
          <w:sz w:val="20"/>
          <w:szCs w:val="20"/>
        </w:rPr>
        <w:t xml:space="preserve">Many of the factors are the responsibility of the health sector – </w:t>
      </w:r>
      <w:r w:rsidR="00627961" w:rsidRPr="00CD16EC">
        <w:rPr>
          <w:rFonts w:ascii="Arial Unicode MS" w:eastAsia="Arial Unicode MS" w:hAnsi="Arial Unicode MS" w:cs="Arial Unicode MS"/>
          <w:sz w:val="20"/>
          <w:szCs w:val="20"/>
        </w:rPr>
        <w:t xml:space="preserve">decisions made by </w:t>
      </w:r>
      <w:r w:rsidR="00BA5DCB" w:rsidRPr="00CD16EC">
        <w:rPr>
          <w:rFonts w:ascii="Arial Unicode MS" w:eastAsia="Arial Unicode MS" w:hAnsi="Arial Unicode MS" w:cs="Arial Unicode MS"/>
          <w:sz w:val="20"/>
          <w:szCs w:val="20"/>
        </w:rPr>
        <w:t xml:space="preserve">policy makers, managers, and clinicians. </w:t>
      </w:r>
      <w:r w:rsidR="00C00EB1" w:rsidRPr="00CD16EC">
        <w:rPr>
          <w:rFonts w:ascii="Arial Unicode MS" w:eastAsia="Arial Unicode MS" w:hAnsi="Arial Unicode MS" w:cs="Arial Unicode MS"/>
          <w:sz w:val="20"/>
          <w:szCs w:val="20"/>
        </w:rPr>
        <w:t>Some are a national responsibility; others more local. Gray et al</w:t>
      </w:r>
      <w:r w:rsidR="00F63ECA" w:rsidRPr="00CD16EC">
        <w:rPr>
          <w:rStyle w:val="EndnoteReference"/>
          <w:rFonts w:ascii="Arial Unicode MS" w:eastAsia="Arial Unicode MS" w:hAnsi="Arial Unicode MS" w:cs="Arial Unicode MS"/>
          <w:sz w:val="20"/>
          <w:szCs w:val="20"/>
        </w:rPr>
        <w:endnoteReference w:id="37"/>
      </w:r>
      <w:r w:rsidR="00C00EB1" w:rsidRPr="00CD16EC">
        <w:rPr>
          <w:rFonts w:ascii="Arial Unicode MS" w:eastAsia="Arial Unicode MS" w:hAnsi="Arial Unicode MS" w:cs="Arial Unicode MS"/>
          <w:sz w:val="20"/>
          <w:szCs w:val="20"/>
        </w:rPr>
        <w:t xml:space="preserve"> identified, for example, significant differences in </w:t>
      </w:r>
      <w:r w:rsidR="00617F38" w:rsidRPr="00CD16EC">
        <w:rPr>
          <w:rFonts w:ascii="Arial Unicode MS" w:eastAsia="Arial Unicode MS" w:hAnsi="Arial Unicode MS" w:cs="Arial Unicode MS"/>
          <w:sz w:val="20"/>
          <w:szCs w:val="20"/>
        </w:rPr>
        <w:t xml:space="preserve">the numbers of </w:t>
      </w:r>
      <w:r w:rsidR="00C00EB1" w:rsidRPr="00CD16EC">
        <w:rPr>
          <w:rFonts w:ascii="Arial Unicode MS" w:eastAsia="Arial Unicode MS" w:hAnsi="Arial Unicode MS" w:cs="Arial Unicode MS"/>
          <w:sz w:val="20"/>
          <w:szCs w:val="20"/>
        </w:rPr>
        <w:t xml:space="preserve">full-time equivalent medical staff </w:t>
      </w:r>
      <w:r w:rsidR="00617F38" w:rsidRPr="00CD16EC">
        <w:rPr>
          <w:rFonts w:ascii="Arial Unicode MS" w:eastAsia="Arial Unicode MS" w:hAnsi="Arial Unicode MS" w:cs="Arial Unicode MS"/>
          <w:sz w:val="20"/>
          <w:szCs w:val="20"/>
        </w:rPr>
        <w:t xml:space="preserve">per head of population </w:t>
      </w:r>
      <w:r w:rsidR="00C00EB1" w:rsidRPr="00CD16EC">
        <w:rPr>
          <w:rFonts w:ascii="Arial Unicode MS" w:eastAsia="Arial Unicode MS" w:hAnsi="Arial Unicode MS" w:cs="Arial Unicode MS"/>
          <w:sz w:val="20"/>
          <w:szCs w:val="20"/>
        </w:rPr>
        <w:t>in metropolitan areas, compared with inner regional, outer regional, remote and very remote areas. They made a series of proposals to address the gaps:</w:t>
      </w:r>
    </w:p>
    <w:p w:rsidR="00C00EB1" w:rsidRPr="00CD16EC" w:rsidRDefault="00C00EB1" w:rsidP="00187567">
      <w:pPr>
        <w:numPr>
          <w:ilvl w:val="0"/>
          <w:numId w:val="11"/>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developing satellite haemodialysis units in rural areas has been shown to increase access for elderly patients and reduce travel times and distance;</w:t>
      </w:r>
    </w:p>
    <w:p w:rsidR="00C00EB1" w:rsidRPr="00CD16EC" w:rsidRDefault="00C00EB1" w:rsidP="00187567">
      <w:pPr>
        <w:numPr>
          <w:ilvl w:val="0"/>
          <w:numId w:val="11"/>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ongoing efforts to increase the medical workforce and FTE numbers across the nation, but particularly in outer regional, remote, and very remote areas;</w:t>
      </w:r>
    </w:p>
    <w:p w:rsidR="00C00EB1" w:rsidRPr="00CD16EC" w:rsidRDefault="00C00EB1" w:rsidP="00187567">
      <w:pPr>
        <w:numPr>
          <w:ilvl w:val="0"/>
          <w:numId w:val="11"/>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providing training for peritoneal dialysis and home haemodialysis in rural areas;</w:t>
      </w:r>
    </w:p>
    <w:p w:rsidR="00C00EB1" w:rsidRPr="00CD16EC" w:rsidRDefault="00C00EB1" w:rsidP="00187567">
      <w:pPr>
        <w:numPr>
          <w:ilvl w:val="0"/>
          <w:numId w:val="11"/>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using tele</w:t>
      </w:r>
      <w:r w:rsidR="00D01624">
        <w:rPr>
          <w:rFonts w:ascii="Arial Unicode MS" w:eastAsia="Arial Unicode MS" w:hAnsi="Arial Unicode MS" w:cs="Arial Unicode MS"/>
          <w:sz w:val="20"/>
          <w:szCs w:val="20"/>
        </w:rPr>
        <w:t>-</w:t>
      </w:r>
      <w:r w:rsidRPr="00CD16EC">
        <w:rPr>
          <w:rFonts w:ascii="Arial Unicode MS" w:eastAsia="Arial Unicode MS" w:hAnsi="Arial Unicode MS" w:cs="Arial Unicode MS"/>
          <w:sz w:val="20"/>
          <w:szCs w:val="20"/>
        </w:rPr>
        <w:t>health to improve access to specialist care; and</w:t>
      </w:r>
    </w:p>
    <w:p w:rsidR="00C00EB1" w:rsidRPr="00CD16EC" w:rsidRDefault="00C00EB1" w:rsidP="00187567">
      <w:pPr>
        <w:numPr>
          <w:ilvl w:val="0"/>
          <w:numId w:val="11"/>
        </w:num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improving preventive intervention by clinicians around smoking and other lifestyle issues.</w:t>
      </w:r>
      <w:r w:rsidR="00DD5349" w:rsidRPr="00CD16EC">
        <w:rPr>
          <w:rStyle w:val="EndnoteReference"/>
          <w:rFonts w:ascii="Arial Unicode MS" w:eastAsia="Arial Unicode MS" w:hAnsi="Arial Unicode MS" w:cs="Arial Unicode MS"/>
          <w:sz w:val="20"/>
          <w:szCs w:val="20"/>
        </w:rPr>
        <w:t xml:space="preserve"> </w:t>
      </w:r>
      <w:r w:rsidR="00DD5349" w:rsidRPr="00CD16EC">
        <w:rPr>
          <w:rStyle w:val="EndnoteReference"/>
          <w:rFonts w:ascii="Arial Unicode MS" w:eastAsia="Arial Unicode MS" w:hAnsi="Arial Unicode MS" w:cs="Arial Unicode MS"/>
          <w:sz w:val="20"/>
          <w:szCs w:val="20"/>
        </w:rPr>
        <w:endnoteReference w:id="38"/>
      </w:r>
    </w:p>
    <w:p w:rsidR="00E558D4" w:rsidRPr="00CD16EC" w:rsidRDefault="00E558D4" w:rsidP="00187567">
      <w:pPr>
        <w:spacing w:line="276" w:lineRule="auto"/>
        <w:jc w:val="both"/>
        <w:rPr>
          <w:rFonts w:ascii="Arial Unicode MS" w:eastAsia="Arial Unicode MS" w:hAnsi="Arial Unicode MS" w:cs="Arial Unicode MS"/>
          <w:sz w:val="20"/>
          <w:szCs w:val="20"/>
        </w:rPr>
      </w:pPr>
      <w:r w:rsidRPr="00CD16EC">
        <w:rPr>
          <w:rFonts w:ascii="Arial Unicode MS" w:eastAsia="Arial Unicode MS" w:hAnsi="Arial Unicode MS" w:cs="Arial Unicode MS"/>
          <w:sz w:val="20"/>
          <w:szCs w:val="20"/>
        </w:rPr>
        <w:t xml:space="preserve">Cass et al identified a life-course approach to the prevention of ESRD and recommended a series of actions to improve the quality of health care services and their delivery, and to improve the social and physical environments in which people (in this case, Aboriginal and Torres Strait Islander people) live and work. They recommended, as well, clinical </w:t>
      </w:r>
      <w:r w:rsidR="007215B0" w:rsidRPr="00CD16EC">
        <w:rPr>
          <w:rFonts w:ascii="Arial Unicode MS" w:eastAsia="Arial Unicode MS" w:hAnsi="Arial Unicode MS" w:cs="Arial Unicode MS"/>
          <w:sz w:val="20"/>
          <w:szCs w:val="20"/>
        </w:rPr>
        <w:t xml:space="preserve">guidelines and the provision of </w:t>
      </w:r>
      <w:r w:rsidR="00F37B0E" w:rsidRPr="00CD16EC">
        <w:rPr>
          <w:rFonts w:ascii="Arial Unicode MS" w:eastAsia="Arial Unicode MS" w:hAnsi="Arial Unicode MS" w:cs="Arial Unicode MS"/>
          <w:sz w:val="20"/>
          <w:szCs w:val="20"/>
        </w:rPr>
        <w:t>culturally appropriate</w:t>
      </w:r>
      <w:r w:rsidR="007215B0" w:rsidRPr="00CD16EC">
        <w:rPr>
          <w:rFonts w:ascii="Arial Unicode MS" w:eastAsia="Arial Unicode MS" w:hAnsi="Arial Unicode MS" w:cs="Arial Unicode MS"/>
          <w:sz w:val="20"/>
          <w:szCs w:val="20"/>
        </w:rPr>
        <w:t xml:space="preserve"> interventions to assist people to improve their lives and reduce risks to health (including risk of kidney disease).</w:t>
      </w:r>
      <w:r w:rsidR="007215B0" w:rsidRPr="00CD16EC">
        <w:rPr>
          <w:rStyle w:val="EndnoteReference"/>
          <w:rFonts w:ascii="Arial Unicode MS" w:eastAsia="Arial Unicode MS" w:hAnsi="Arial Unicode MS" w:cs="Arial Unicode MS"/>
          <w:sz w:val="20"/>
          <w:szCs w:val="20"/>
        </w:rPr>
        <w:t xml:space="preserve"> </w:t>
      </w:r>
      <w:r w:rsidR="007215B0" w:rsidRPr="00CD16EC">
        <w:rPr>
          <w:rStyle w:val="EndnoteReference"/>
          <w:rFonts w:ascii="Arial Unicode MS" w:eastAsia="Arial Unicode MS" w:hAnsi="Arial Unicode MS" w:cs="Arial Unicode MS"/>
          <w:sz w:val="20"/>
          <w:szCs w:val="20"/>
        </w:rPr>
        <w:endnoteReference w:id="39"/>
      </w:r>
    </w:p>
    <w:p w:rsidR="001C7F1C" w:rsidRDefault="00FE3A5A" w:rsidP="00187567">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In summary, t</w:t>
      </w:r>
      <w:r w:rsidR="00DD5349" w:rsidRPr="00187567">
        <w:rPr>
          <w:rFonts w:ascii="Arial Unicode MS" w:eastAsia="Arial Unicode MS" w:hAnsi="Arial Unicode MS" w:cs="Arial Unicode MS"/>
          <w:sz w:val="20"/>
          <w:szCs w:val="20"/>
        </w:rPr>
        <w:t>he evidence shows that some population groups are at greater risk of contracting kidney disease, of faster progression of the disease, and of not receiving optimal diagnosis, treatment, and ongoing care.  The tables, below, summarise the literature, illustrating the ‘at r</w:t>
      </w:r>
      <w:r w:rsidR="00E6358D" w:rsidRPr="00187567">
        <w:rPr>
          <w:rFonts w:ascii="Arial Unicode MS" w:eastAsia="Arial Unicode MS" w:hAnsi="Arial Unicode MS" w:cs="Arial Unicode MS"/>
          <w:sz w:val="20"/>
          <w:szCs w:val="20"/>
        </w:rPr>
        <w:t xml:space="preserve">isk’ population groups, and </w:t>
      </w:r>
      <w:r w:rsidR="00DD5349" w:rsidRPr="00187567">
        <w:rPr>
          <w:rFonts w:ascii="Arial Unicode MS" w:eastAsia="Arial Unicode MS" w:hAnsi="Arial Unicode MS" w:cs="Arial Unicode MS"/>
          <w:sz w:val="20"/>
          <w:szCs w:val="20"/>
        </w:rPr>
        <w:t xml:space="preserve">determinants of unequal diagnosis, treatment, care and outcomes that have been identified to date. </w:t>
      </w:r>
    </w:p>
    <w:p w:rsidR="001C7F1C" w:rsidRDefault="001C7F1C">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br w:type="page"/>
      </w:r>
    </w:p>
    <w:p w:rsidR="00DD5349" w:rsidRPr="00187567" w:rsidRDefault="00DD5349" w:rsidP="00187567">
      <w:pPr>
        <w:spacing w:line="276" w:lineRule="auto"/>
        <w:jc w:val="both"/>
        <w:rPr>
          <w:rFonts w:ascii="Arial Unicode MS" w:eastAsia="Arial Unicode MS" w:hAnsi="Arial Unicode MS" w:cs="Arial Unicode MS"/>
          <w:sz w:val="20"/>
          <w:szCs w:val="20"/>
        </w:rPr>
      </w:pPr>
    </w:p>
    <w:p w:rsidR="00A9743F" w:rsidRPr="009B3480" w:rsidRDefault="00A9743F" w:rsidP="004F29FE">
      <w:pPr>
        <w:spacing w:line="360" w:lineRule="auto"/>
        <w:jc w:val="both"/>
        <w:rPr>
          <w:rFonts w:ascii="Calibri" w:eastAsia="Arial Unicode MS" w:hAnsi="Calibri"/>
          <w:b/>
          <w:bCs/>
          <w:i/>
          <w:iCs/>
          <w:color w:val="622423"/>
        </w:rPr>
      </w:pPr>
      <w:r w:rsidRPr="00CD16EC">
        <w:rPr>
          <w:rStyle w:val="IntenseReference2"/>
          <w:rFonts w:eastAsia="Arial Unicode MS"/>
        </w:rPr>
        <w:t xml:space="preserve">Table </w:t>
      </w:r>
      <w:r w:rsidR="00882F60" w:rsidRPr="00CD16EC">
        <w:rPr>
          <w:rStyle w:val="IntenseReference2"/>
          <w:rFonts w:eastAsia="Arial Unicode MS"/>
        </w:rPr>
        <w:t>1</w:t>
      </w:r>
      <w:r w:rsidRPr="00CD16EC">
        <w:rPr>
          <w:rStyle w:val="IntenseReference2"/>
          <w:rFonts w:eastAsia="Arial Unicode MS"/>
        </w:rPr>
        <w:t xml:space="preserve">: </w:t>
      </w:r>
      <w:r w:rsidR="00CD16EC" w:rsidRPr="00CD16EC">
        <w:rPr>
          <w:rStyle w:val="IntenseReference2"/>
          <w:rFonts w:eastAsia="Arial Unicode MS"/>
        </w:rPr>
        <w:t xml:space="preserve">Summary of </w:t>
      </w:r>
      <w:r w:rsidR="00FE3A5A">
        <w:rPr>
          <w:rStyle w:val="IntenseReference2"/>
          <w:rFonts w:eastAsia="Arial Unicode MS"/>
        </w:rPr>
        <w:t>domains of inequality, populations affected,</w:t>
      </w:r>
      <w:r w:rsidR="00CD16EC" w:rsidRPr="00CD16EC">
        <w:rPr>
          <w:rStyle w:val="IntenseReference2"/>
          <w:rFonts w:eastAsia="Arial Unicode MS"/>
        </w:rPr>
        <w:t xml:space="preserve"> and determinants of inequality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584"/>
        <w:gridCol w:w="4287"/>
      </w:tblGrid>
      <w:tr w:rsidR="00CD16EC" w:rsidRPr="00187567" w:rsidTr="00CD16EC">
        <w:tc>
          <w:tcPr>
            <w:tcW w:w="1742" w:type="dxa"/>
            <w:tcBorders>
              <w:bottom w:val="single" w:sz="4" w:space="0" w:color="auto"/>
            </w:tcBorders>
            <w:shd w:val="clear" w:color="auto" w:fill="D9D9D9"/>
          </w:tcPr>
          <w:p w:rsidR="00CD16EC" w:rsidRPr="00187567" w:rsidRDefault="00CD16EC" w:rsidP="00187567">
            <w:pPr>
              <w:spacing w:line="240" w:lineRule="auto"/>
              <w:jc w:val="both"/>
              <w:rPr>
                <w:rFonts w:ascii="Arial Unicode MS" w:eastAsia="Arial Unicode MS" w:hAnsi="Arial Unicode MS" w:cs="Arial Unicode MS"/>
                <w:b/>
                <w:sz w:val="20"/>
                <w:szCs w:val="20"/>
              </w:rPr>
            </w:pPr>
            <w:r w:rsidRPr="00187567">
              <w:rPr>
                <w:rFonts w:ascii="Arial Unicode MS" w:eastAsia="Arial Unicode MS" w:hAnsi="Arial Unicode MS" w:cs="Arial Unicode MS"/>
                <w:b/>
                <w:sz w:val="20"/>
                <w:szCs w:val="20"/>
              </w:rPr>
              <w:t>What is unequal?</w:t>
            </w:r>
          </w:p>
        </w:tc>
        <w:tc>
          <w:tcPr>
            <w:tcW w:w="2584" w:type="dxa"/>
            <w:shd w:val="clear" w:color="auto" w:fill="D9D9D9"/>
          </w:tcPr>
          <w:p w:rsidR="00CD16EC" w:rsidRPr="00187567" w:rsidRDefault="00CD16EC" w:rsidP="00187567">
            <w:pPr>
              <w:spacing w:line="240" w:lineRule="auto"/>
              <w:jc w:val="both"/>
              <w:rPr>
                <w:rFonts w:ascii="Arial Unicode MS" w:eastAsia="Arial Unicode MS" w:hAnsi="Arial Unicode MS" w:cs="Arial Unicode MS"/>
                <w:b/>
                <w:sz w:val="20"/>
                <w:szCs w:val="20"/>
              </w:rPr>
            </w:pPr>
            <w:r w:rsidRPr="00187567">
              <w:rPr>
                <w:rFonts w:ascii="Arial Unicode MS" w:eastAsia="Arial Unicode MS" w:hAnsi="Arial Unicode MS" w:cs="Arial Unicode MS"/>
                <w:b/>
                <w:sz w:val="20"/>
                <w:szCs w:val="20"/>
              </w:rPr>
              <w:t>Who is affected unequally?</w:t>
            </w:r>
          </w:p>
        </w:tc>
        <w:tc>
          <w:tcPr>
            <w:tcW w:w="4287" w:type="dxa"/>
            <w:shd w:val="clear" w:color="auto" w:fill="D9D9D9"/>
          </w:tcPr>
          <w:p w:rsidR="00CD16EC" w:rsidRPr="00187567" w:rsidRDefault="00CD16EC" w:rsidP="00187567">
            <w:pPr>
              <w:spacing w:line="240" w:lineRule="auto"/>
              <w:jc w:val="both"/>
              <w:rPr>
                <w:rFonts w:ascii="Arial Unicode MS" w:eastAsia="Arial Unicode MS" w:hAnsi="Arial Unicode MS" w:cs="Arial Unicode MS"/>
                <w:b/>
                <w:sz w:val="20"/>
                <w:szCs w:val="20"/>
              </w:rPr>
            </w:pPr>
            <w:r w:rsidRPr="00187567">
              <w:rPr>
                <w:rFonts w:ascii="Arial Unicode MS" w:eastAsia="Arial Unicode MS" w:hAnsi="Arial Unicode MS" w:cs="Arial Unicode MS"/>
                <w:b/>
                <w:sz w:val="20"/>
                <w:szCs w:val="20"/>
              </w:rPr>
              <w:t>Why or how?</w:t>
            </w:r>
          </w:p>
        </w:tc>
      </w:tr>
      <w:tr w:rsidR="00CD16EC" w:rsidRPr="00187567" w:rsidTr="00CD16EC">
        <w:tc>
          <w:tcPr>
            <w:tcW w:w="1742" w:type="dxa"/>
            <w:tcBorders>
              <w:top w:val="single" w:sz="4" w:space="0" w:color="auto"/>
              <w:left w:val="single" w:sz="4" w:space="0" w:color="auto"/>
              <w:bottom w:val="nil"/>
              <w:right w:val="single" w:sz="4" w:space="0" w:color="auto"/>
            </w:tcBorders>
          </w:tcPr>
          <w:p w:rsidR="00CD16EC" w:rsidRPr="001C7F1C" w:rsidRDefault="00CD16EC" w:rsidP="001C7F1C">
            <w:pPr>
              <w:spacing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Incidence of kidney disease</w:t>
            </w:r>
          </w:p>
        </w:tc>
        <w:tc>
          <w:tcPr>
            <w:tcW w:w="2584" w:type="dxa"/>
            <w:tcBorders>
              <w:left w:val="single" w:sz="4" w:space="0" w:color="auto"/>
            </w:tcBorders>
          </w:tcPr>
          <w:p w:rsidR="00CD16EC" w:rsidRPr="001C7F1C" w:rsidRDefault="00CD16EC" w:rsidP="001C7F1C">
            <w:pPr>
              <w:spacing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Older people</w:t>
            </w:r>
          </w:p>
        </w:tc>
        <w:tc>
          <w:tcPr>
            <w:tcW w:w="4287" w:type="dxa"/>
          </w:tcPr>
          <w:p w:rsidR="007B37E6"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Prevalence of diabetes</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Risk factors – blood pressure</w:t>
            </w:r>
            <w:r w:rsidR="009E2338" w:rsidRPr="001C7F1C">
              <w:rPr>
                <w:rFonts w:ascii="Arial Unicode MS" w:eastAsia="Arial Unicode MS" w:hAnsi="Arial Unicode MS" w:cs="Arial Unicode MS"/>
                <w:sz w:val="18"/>
                <w:szCs w:val="18"/>
              </w:rPr>
              <w:t>, vascular disease</w:t>
            </w:r>
          </w:p>
          <w:p w:rsidR="009E2338" w:rsidRPr="001C7F1C" w:rsidRDefault="009E2338"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Glomerular senescence</w:t>
            </w:r>
          </w:p>
          <w:p w:rsidR="00CD16EC" w:rsidRPr="001C7F1C" w:rsidRDefault="009E2338"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Reduced ability to access care (cost, mobility)</w:t>
            </w:r>
          </w:p>
        </w:tc>
      </w:tr>
      <w:tr w:rsidR="00CD16EC" w:rsidRPr="00187567" w:rsidTr="00CD16EC">
        <w:tc>
          <w:tcPr>
            <w:tcW w:w="1742" w:type="dxa"/>
            <w:tcBorders>
              <w:top w:val="nil"/>
              <w:left w:val="single" w:sz="4" w:space="0" w:color="auto"/>
              <w:bottom w:val="nil"/>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Aboriginal people and Torres Strait Islanders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Prevalence of diabetes</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 xml:space="preserve">Risk factors </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Exposure to risks in social and economic environments</w:t>
            </w:r>
          </w:p>
        </w:tc>
      </w:tr>
      <w:tr w:rsidR="00CD16EC" w:rsidRPr="00187567" w:rsidTr="00CD16EC">
        <w:tc>
          <w:tcPr>
            <w:tcW w:w="1742" w:type="dxa"/>
            <w:tcBorders>
              <w:top w:val="nil"/>
              <w:left w:val="single" w:sz="4" w:space="0" w:color="auto"/>
              <w:bottom w:val="nil"/>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Socioeconomically disadvantaged people</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Kidney disease progresses faster</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Weight</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Diabetes</w:t>
            </w:r>
          </w:p>
          <w:p w:rsidR="009E2338" w:rsidRPr="001C7F1C" w:rsidRDefault="009E2338"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Ability to afford costs of care – transport, meds, fees</w:t>
            </w:r>
          </w:p>
        </w:tc>
      </w:tr>
      <w:tr w:rsidR="00CD16EC" w:rsidRPr="00187567" w:rsidTr="00CD16EC">
        <w:tc>
          <w:tcPr>
            <w:tcW w:w="1742" w:type="dxa"/>
            <w:tcBorders>
              <w:top w:val="nil"/>
              <w:left w:val="single" w:sz="4" w:space="0" w:color="auto"/>
              <w:bottom w:val="nil"/>
              <w:right w:val="single" w:sz="4" w:space="0" w:color="auto"/>
            </w:tcBorders>
          </w:tcPr>
          <w:p w:rsidR="00CD16EC" w:rsidRPr="001C7F1C" w:rsidRDefault="00CD16EC" w:rsidP="001C7F1C">
            <w:pPr>
              <w:spacing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CD16EC" w:rsidP="001C7F1C">
            <w:pPr>
              <w:spacing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Some refugee/immigrant groups</w:t>
            </w:r>
          </w:p>
        </w:tc>
        <w:tc>
          <w:tcPr>
            <w:tcW w:w="4287" w:type="dxa"/>
          </w:tcPr>
          <w:p w:rsidR="00CD16EC" w:rsidRPr="001C7F1C" w:rsidRDefault="00CD16EC" w:rsidP="001C7F1C">
            <w:pPr>
              <w:spacing w:line="240" w:lineRule="auto"/>
              <w:jc w:val="both"/>
              <w:rPr>
                <w:rFonts w:ascii="Arial Unicode MS" w:eastAsia="Arial Unicode MS" w:hAnsi="Arial Unicode MS" w:cs="Arial Unicode MS"/>
                <w:sz w:val="18"/>
                <w:szCs w:val="18"/>
              </w:rPr>
            </w:pPr>
          </w:p>
        </w:tc>
      </w:tr>
      <w:tr w:rsidR="00CD16EC" w:rsidRPr="00187567" w:rsidTr="00CD16EC">
        <w:tc>
          <w:tcPr>
            <w:tcW w:w="1742" w:type="dxa"/>
            <w:tcBorders>
              <w:top w:val="nil"/>
              <w:left w:val="single" w:sz="4" w:space="0" w:color="auto"/>
              <w:bottom w:val="single" w:sz="4" w:space="0" w:color="auto"/>
              <w:right w:val="single" w:sz="4" w:space="0" w:color="auto"/>
            </w:tcBorders>
          </w:tcPr>
          <w:p w:rsidR="00CD16EC" w:rsidRPr="001C7F1C" w:rsidRDefault="00CD16EC" w:rsidP="001C7F1C">
            <w:pPr>
              <w:spacing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CD16EC" w:rsidP="001C7F1C">
            <w:pPr>
              <w:spacing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People with complex conditions/comorbidities</w:t>
            </w:r>
          </w:p>
        </w:tc>
        <w:tc>
          <w:tcPr>
            <w:tcW w:w="4287" w:type="dxa"/>
          </w:tcPr>
          <w:p w:rsidR="00CD16EC" w:rsidRPr="001C7F1C" w:rsidRDefault="00CD16EC" w:rsidP="001C7F1C">
            <w:pPr>
              <w:spacing w:line="240" w:lineRule="auto"/>
              <w:jc w:val="both"/>
              <w:rPr>
                <w:rFonts w:ascii="Arial Unicode MS" w:eastAsia="Arial Unicode MS" w:hAnsi="Arial Unicode MS" w:cs="Arial Unicode MS"/>
                <w:sz w:val="18"/>
                <w:szCs w:val="18"/>
              </w:rPr>
            </w:pPr>
          </w:p>
        </w:tc>
      </w:tr>
      <w:tr w:rsidR="00CD16EC" w:rsidRPr="00187567" w:rsidTr="00CD16EC">
        <w:tc>
          <w:tcPr>
            <w:tcW w:w="1742" w:type="dxa"/>
            <w:tcBorders>
              <w:top w:val="single" w:sz="4" w:space="0" w:color="auto"/>
              <w:left w:val="single" w:sz="4" w:space="0" w:color="auto"/>
              <w:bottom w:val="nil"/>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Medical care provided</w:t>
            </w:r>
          </w:p>
        </w:tc>
        <w:tc>
          <w:tcPr>
            <w:tcW w:w="2584" w:type="dxa"/>
            <w:tcBorders>
              <w:lef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Aboriginal people and Torres Strait Islanders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Number undergoing biopsy</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Nephrologists knowledge of patients’ race affecting interpretation of histological findings</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Shorter time between referral to nephrologist and commencement of dialysis (indicator that disease has progressed further before seeing a nephrologist)</w:t>
            </w:r>
          </w:p>
        </w:tc>
      </w:tr>
      <w:tr w:rsidR="00CD16EC" w:rsidRPr="00187567" w:rsidTr="00CD16EC">
        <w:tc>
          <w:tcPr>
            <w:tcW w:w="1742" w:type="dxa"/>
            <w:tcBorders>
              <w:top w:val="nil"/>
              <w:left w:val="single" w:sz="4" w:space="0" w:color="auto"/>
              <w:bottom w:val="single" w:sz="4" w:space="0" w:color="auto"/>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Residents of rural or remote areas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Distance to services</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Limited specialist/medical workforce</w:t>
            </w:r>
          </w:p>
        </w:tc>
      </w:tr>
      <w:tr w:rsidR="00CD16EC" w:rsidRPr="00187567" w:rsidTr="00CD16EC">
        <w:tc>
          <w:tcPr>
            <w:tcW w:w="1742" w:type="dxa"/>
            <w:tcBorders>
              <w:top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Access to a nephrologist</w:t>
            </w:r>
          </w:p>
        </w:tc>
        <w:tc>
          <w:tcPr>
            <w:tcW w:w="2584"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Patients with CKD5</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May plan not to dialyse</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Limited information on range of treatment options and consequences of selecting any one of them</w:t>
            </w:r>
          </w:p>
        </w:tc>
      </w:tr>
      <w:tr w:rsidR="00CD16EC" w:rsidRPr="00187567" w:rsidTr="00CD16EC">
        <w:tc>
          <w:tcPr>
            <w:tcW w:w="1742" w:type="dxa"/>
            <w:tcBorders>
              <w:bottom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Higher rates of ESRD</w:t>
            </w:r>
          </w:p>
        </w:tc>
        <w:tc>
          <w:tcPr>
            <w:tcW w:w="2584"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Aboriginal people and Torres Strait Islanders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Lower rates of early attendance at antenatal care and attendance throughout pregnancy</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Limited access to:</w:t>
            </w:r>
          </w:p>
          <w:p w:rsidR="00CD16EC" w:rsidRPr="001C7F1C" w:rsidRDefault="00CD16EC" w:rsidP="001C7F1C">
            <w:pPr>
              <w:pStyle w:val="MediumGrid1-Accent21"/>
              <w:numPr>
                <w:ilvl w:val="0"/>
                <w:numId w:val="17"/>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Comprehensive primary health care;</w:t>
            </w:r>
          </w:p>
          <w:p w:rsidR="00CD16EC" w:rsidRPr="001C7F1C" w:rsidRDefault="00CD16EC" w:rsidP="001C7F1C">
            <w:pPr>
              <w:pStyle w:val="MediumGrid1-Accent21"/>
              <w:numPr>
                <w:ilvl w:val="0"/>
                <w:numId w:val="17"/>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Secondary prevention programs;</w:t>
            </w:r>
          </w:p>
          <w:p w:rsidR="00CD16EC" w:rsidRPr="001C7F1C" w:rsidRDefault="00CD16EC" w:rsidP="001C7F1C">
            <w:pPr>
              <w:pStyle w:val="MediumGrid1-Accent21"/>
              <w:numPr>
                <w:ilvl w:val="0"/>
                <w:numId w:val="17"/>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Screening at community level;</w:t>
            </w:r>
          </w:p>
          <w:p w:rsidR="00CD16EC" w:rsidRPr="001C7F1C" w:rsidRDefault="00CD16EC" w:rsidP="001C7F1C">
            <w:pPr>
              <w:pStyle w:val="MediumGrid1-Accent21"/>
              <w:numPr>
                <w:ilvl w:val="0"/>
                <w:numId w:val="17"/>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Tertiary RRT;</w:t>
            </w:r>
          </w:p>
          <w:p w:rsidR="00CD16EC" w:rsidRPr="001C7F1C" w:rsidRDefault="00CD16EC" w:rsidP="001C7F1C">
            <w:pPr>
              <w:pStyle w:val="MediumGrid1-Accent21"/>
              <w:numPr>
                <w:ilvl w:val="0"/>
                <w:numId w:val="17"/>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 xml:space="preserve">Renal transplantation </w:t>
            </w:r>
          </w:p>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(None of which are explained by differences in age, sex, co-morbidities or causes of renal disease)</w:t>
            </w:r>
          </w:p>
          <w:p w:rsidR="00935C65" w:rsidRPr="001C7F1C" w:rsidRDefault="00935C65"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Literacy and health literacy</w:t>
            </w:r>
          </w:p>
        </w:tc>
      </w:tr>
      <w:tr w:rsidR="00CD16EC" w:rsidRPr="00187567" w:rsidTr="00CD16EC">
        <w:tc>
          <w:tcPr>
            <w:tcW w:w="1742" w:type="dxa"/>
            <w:tcBorders>
              <w:top w:val="single" w:sz="4" w:space="0" w:color="auto"/>
              <w:left w:val="single" w:sz="4" w:space="0" w:color="auto"/>
              <w:bottom w:val="nil"/>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Incidence of RRT</w:t>
            </w:r>
          </w:p>
        </w:tc>
        <w:tc>
          <w:tcPr>
            <w:tcW w:w="2584" w:type="dxa"/>
            <w:tcBorders>
              <w:lef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Non-Indigenous patients from low socioeconomic backgrounds</w:t>
            </w:r>
          </w:p>
        </w:tc>
        <w:tc>
          <w:tcPr>
            <w:tcW w:w="4287" w:type="dxa"/>
          </w:tcPr>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 xml:space="preserve">Start RRT with lower levels of kidney </w:t>
            </w:r>
            <w:r w:rsidR="000F3112" w:rsidRPr="001C7F1C">
              <w:rPr>
                <w:rFonts w:ascii="Arial Unicode MS" w:eastAsia="Arial Unicode MS" w:hAnsi="Arial Unicode MS" w:cs="Arial Unicode MS"/>
                <w:sz w:val="18"/>
                <w:szCs w:val="18"/>
              </w:rPr>
              <w:t>function</w:t>
            </w:r>
          </w:p>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More than 5 years younger when beginning RRT (than advantaged groups)</w:t>
            </w:r>
          </w:p>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Higher prevalence of precursor diseases, risk factors and milder forms of CKD</w:t>
            </w:r>
          </w:p>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Faster rates of progress of kidney disease</w:t>
            </w:r>
          </w:p>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SES shown to have greater influence in major cities than in rural areas because:</w:t>
            </w:r>
          </w:p>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 xml:space="preserve">Patients </w:t>
            </w:r>
            <w:r w:rsidR="00D01624" w:rsidRPr="001C7F1C">
              <w:rPr>
                <w:rFonts w:ascii="Arial Unicode MS" w:eastAsia="Arial Unicode MS" w:hAnsi="Arial Unicode MS" w:cs="Arial Unicode MS"/>
                <w:sz w:val="18"/>
                <w:szCs w:val="18"/>
              </w:rPr>
              <w:t xml:space="preserve">may move </w:t>
            </w:r>
            <w:r w:rsidRPr="001C7F1C">
              <w:rPr>
                <w:rFonts w:ascii="Arial Unicode MS" w:eastAsia="Arial Unicode MS" w:hAnsi="Arial Unicode MS" w:cs="Arial Unicode MS"/>
                <w:sz w:val="18"/>
                <w:szCs w:val="18"/>
              </w:rPr>
              <w:t>to cities</w:t>
            </w:r>
          </w:p>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Patients may be less likely to obtain specialist care</w:t>
            </w:r>
          </w:p>
          <w:p w:rsidR="00CD16EC"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Patients may be less likely to be offered RRT</w:t>
            </w:r>
          </w:p>
          <w:p w:rsidR="00935C65" w:rsidRPr="001C7F1C" w:rsidRDefault="00CD16EC"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Patients may choose palliative care over RRT</w:t>
            </w:r>
          </w:p>
          <w:p w:rsidR="00CD16EC" w:rsidRPr="001C7F1C" w:rsidRDefault="00935C65" w:rsidP="001C7F1C">
            <w:pPr>
              <w:pStyle w:val="ListParagraph"/>
              <w:numPr>
                <w:ilvl w:val="0"/>
                <w:numId w:val="30"/>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History and language</w:t>
            </w:r>
            <w:r w:rsidR="000F3112" w:rsidRPr="001C7F1C" w:rsidDel="000F3112">
              <w:rPr>
                <w:rFonts w:ascii="Arial Unicode MS" w:eastAsia="Arial Unicode MS" w:hAnsi="Arial Unicode MS" w:cs="Arial Unicode MS"/>
                <w:sz w:val="18"/>
                <w:szCs w:val="18"/>
              </w:rPr>
              <w:t xml:space="preserve"> </w:t>
            </w:r>
          </w:p>
        </w:tc>
      </w:tr>
      <w:tr w:rsidR="00CD16EC" w:rsidRPr="00187567" w:rsidTr="00CD16EC">
        <w:tc>
          <w:tcPr>
            <w:tcW w:w="1742" w:type="dxa"/>
            <w:tcBorders>
              <w:top w:val="nil"/>
              <w:left w:val="single" w:sz="4" w:space="0" w:color="auto"/>
              <w:bottom w:val="single" w:sz="4" w:space="0" w:color="auto"/>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People from advantaged areas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Less likely to be referred late for RRT</w:t>
            </w:r>
          </w:p>
        </w:tc>
      </w:tr>
      <w:tr w:rsidR="00CD16EC" w:rsidRPr="00187567" w:rsidTr="00D01624">
        <w:trPr>
          <w:trHeight w:val="3833"/>
        </w:trPr>
        <w:tc>
          <w:tcPr>
            <w:tcW w:w="1742" w:type="dxa"/>
            <w:tcBorders>
              <w:top w:val="single" w:sz="4" w:space="0" w:color="auto"/>
              <w:bottom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Incidence and benefits of RRT</w:t>
            </w:r>
          </w:p>
        </w:tc>
        <w:tc>
          <w:tcPr>
            <w:tcW w:w="2584"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People living in rural/remote areas</w:t>
            </w:r>
          </w:p>
        </w:tc>
        <w:tc>
          <w:tcPr>
            <w:tcW w:w="4287" w:type="dxa"/>
          </w:tcPr>
          <w:p w:rsidR="00CD16EC" w:rsidRPr="001C7F1C" w:rsidRDefault="00CD16EC" w:rsidP="001C7F1C">
            <w:pPr>
              <w:pStyle w:val="ListParagraph"/>
              <w:numPr>
                <w:ilvl w:val="0"/>
                <w:numId w:val="31"/>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Worse outcomes on dialysis than urban counterparts</w:t>
            </w:r>
          </w:p>
          <w:p w:rsidR="00CD16EC" w:rsidRPr="001C7F1C" w:rsidRDefault="00CD16EC" w:rsidP="001C7F1C">
            <w:pPr>
              <w:pStyle w:val="ListParagraph"/>
              <w:numPr>
                <w:ilvl w:val="0"/>
                <w:numId w:val="31"/>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Choose palliation rather than dialysis more frequently – reduce burden of travel to dialysis or specialist care</w:t>
            </w:r>
          </w:p>
          <w:p w:rsidR="00CD16EC" w:rsidRPr="001C7F1C" w:rsidRDefault="00CD16EC" w:rsidP="001C7F1C">
            <w:pPr>
              <w:pStyle w:val="ListParagraph"/>
              <w:numPr>
                <w:ilvl w:val="0"/>
                <w:numId w:val="31"/>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Non-referral to specialist care</w:t>
            </w:r>
          </w:p>
          <w:p w:rsidR="00CD16EC" w:rsidRPr="001C7F1C" w:rsidRDefault="00CD16EC" w:rsidP="001C7F1C">
            <w:pPr>
              <w:pStyle w:val="ListParagraph"/>
              <w:numPr>
                <w:ilvl w:val="0"/>
                <w:numId w:val="31"/>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Poor education about RRT options</w:t>
            </w:r>
            <w:r w:rsidR="00A54EB0" w:rsidRPr="001C7F1C">
              <w:rPr>
                <w:rFonts w:ascii="Arial Unicode MS" w:eastAsia="Arial Unicode MS" w:hAnsi="Arial Unicode MS" w:cs="Arial Unicode MS"/>
                <w:sz w:val="18"/>
                <w:szCs w:val="18"/>
              </w:rPr>
              <w:t xml:space="preserve"> - h</w:t>
            </w:r>
            <w:r w:rsidR="00935C65" w:rsidRPr="001C7F1C">
              <w:rPr>
                <w:rFonts w:ascii="Arial Unicode MS" w:eastAsia="Arial Unicode MS" w:hAnsi="Arial Unicode MS" w:cs="Arial Unicode MS"/>
                <w:sz w:val="18"/>
                <w:szCs w:val="18"/>
              </w:rPr>
              <w:t>ealth literacy</w:t>
            </w:r>
          </w:p>
        </w:tc>
      </w:tr>
      <w:tr w:rsidR="00CD16EC" w:rsidRPr="00187567" w:rsidTr="00CD16EC">
        <w:tc>
          <w:tcPr>
            <w:tcW w:w="1742" w:type="dxa"/>
            <w:tcBorders>
              <w:top w:val="single" w:sz="4" w:space="0" w:color="auto"/>
              <w:left w:val="single" w:sz="4" w:space="0" w:color="auto"/>
              <w:bottom w:val="nil"/>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Access to and uptake of home-based dialysis</w:t>
            </w:r>
          </w:p>
        </w:tc>
        <w:tc>
          <w:tcPr>
            <w:tcW w:w="2584" w:type="dxa"/>
            <w:tcBorders>
              <w:left w:val="single" w:sz="4" w:space="0" w:color="auto"/>
            </w:tcBorders>
          </w:tcPr>
          <w:p w:rsidR="00CD16EC" w:rsidRPr="001C7F1C" w:rsidRDefault="00D01624"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Health service managers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Health sector investment in large facilities for dialysis care – harder to shift to home-based options</w:t>
            </w:r>
          </w:p>
        </w:tc>
      </w:tr>
      <w:tr w:rsidR="00CD16EC" w:rsidRPr="00187567" w:rsidTr="00CD16EC">
        <w:tc>
          <w:tcPr>
            <w:tcW w:w="1742" w:type="dxa"/>
            <w:tcBorders>
              <w:top w:val="nil"/>
              <w:left w:val="single" w:sz="4" w:space="0" w:color="auto"/>
              <w:bottom w:val="nil"/>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D01624"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Clinicians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Clinicians – difference in preferences and in offering patient education about full range of options</w:t>
            </w:r>
          </w:p>
        </w:tc>
      </w:tr>
      <w:tr w:rsidR="00CD16EC" w:rsidRPr="00187567" w:rsidTr="00CD16EC">
        <w:tc>
          <w:tcPr>
            <w:tcW w:w="1742" w:type="dxa"/>
            <w:tcBorders>
              <w:top w:val="nil"/>
              <w:left w:val="single" w:sz="4" w:space="0" w:color="auto"/>
              <w:bottom w:val="nil"/>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D01624"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Health service managers</w:t>
            </w:r>
          </w:p>
        </w:tc>
        <w:tc>
          <w:tcPr>
            <w:tcW w:w="4287" w:type="dxa"/>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Lack of local facilities for provision of vascular access</w:t>
            </w:r>
          </w:p>
        </w:tc>
      </w:tr>
      <w:tr w:rsidR="00CD16EC" w:rsidRPr="00187567" w:rsidTr="00CD16EC">
        <w:tc>
          <w:tcPr>
            <w:tcW w:w="1742" w:type="dxa"/>
            <w:tcBorders>
              <w:top w:val="nil"/>
              <w:left w:val="single" w:sz="4" w:space="0" w:color="auto"/>
              <w:bottom w:val="single" w:sz="4" w:space="0" w:color="auto"/>
              <w:righ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p>
        </w:tc>
        <w:tc>
          <w:tcPr>
            <w:tcW w:w="2584" w:type="dxa"/>
            <w:tcBorders>
              <w:left w:val="single" w:sz="4" w:space="0" w:color="auto"/>
            </w:tcBorders>
          </w:tcPr>
          <w:p w:rsidR="00CD16EC" w:rsidRPr="001C7F1C" w:rsidRDefault="00CD16EC" w:rsidP="001C7F1C">
            <w:p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Patients with CKD</w:t>
            </w:r>
          </w:p>
        </w:tc>
        <w:tc>
          <w:tcPr>
            <w:tcW w:w="4287" w:type="dxa"/>
          </w:tcPr>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Access to patient/carer training</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Travel</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Age, belief systems</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Suitability of home environment – including water quality and/or water quantity</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Costs</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Long waiting times</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Timeliness of referral</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Availability of technical support</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Availability of and access to nursing outreach services</w:t>
            </w:r>
          </w:p>
          <w:p w:rsidR="00935C65" w:rsidRPr="001C7F1C" w:rsidRDefault="00935C65"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Availability of transport</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Having to be away from home to undertake training</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Not being able to drive</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Difficulties living away from home</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Financial concerns</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Feeling of being a burden on others</w:t>
            </w:r>
          </w:p>
          <w:p w:rsidR="00CD16EC" w:rsidRPr="001C7F1C" w:rsidRDefault="00CD16EC" w:rsidP="001C7F1C">
            <w:pPr>
              <w:pStyle w:val="ListParagraph"/>
              <w:numPr>
                <w:ilvl w:val="0"/>
                <w:numId w:val="32"/>
              </w:numPr>
              <w:spacing w:after="0" w:line="240" w:lineRule="auto"/>
              <w:jc w:val="both"/>
              <w:rPr>
                <w:rFonts w:ascii="Arial Unicode MS" w:eastAsia="Arial Unicode MS" w:hAnsi="Arial Unicode MS" w:cs="Arial Unicode MS"/>
                <w:sz w:val="18"/>
                <w:szCs w:val="18"/>
              </w:rPr>
            </w:pPr>
            <w:r w:rsidRPr="001C7F1C">
              <w:rPr>
                <w:rFonts w:ascii="Arial Unicode MS" w:eastAsia="Arial Unicode MS" w:hAnsi="Arial Unicode MS" w:cs="Arial Unicode MS"/>
                <w:sz w:val="18"/>
                <w:szCs w:val="18"/>
              </w:rPr>
              <w:t>Being away from family and friends</w:t>
            </w:r>
          </w:p>
        </w:tc>
      </w:tr>
    </w:tbl>
    <w:p w:rsidR="004430BD" w:rsidRPr="008378AB" w:rsidRDefault="004430BD" w:rsidP="004F29FE">
      <w:pPr>
        <w:spacing w:line="360" w:lineRule="auto"/>
        <w:jc w:val="both"/>
        <w:rPr>
          <w:rFonts w:ascii="Arial Unicode MS" w:eastAsia="Arial Unicode MS" w:hAnsi="Arial Unicode MS" w:cs="Arial Unicode MS"/>
        </w:rPr>
        <w:sectPr w:rsidR="004430BD" w:rsidRPr="008378AB" w:rsidSect="00BA3551">
          <w:headerReference w:type="default" r:id="rId10"/>
          <w:footerReference w:type="even" r:id="rId11"/>
          <w:footerReference w:type="default" r:id="rId12"/>
          <w:headerReference w:type="first" r:id="rId13"/>
          <w:endnotePr>
            <w:numFmt w:val="decimal"/>
          </w:endnotePr>
          <w:pgSz w:w="11900" w:h="16820"/>
          <w:pgMar w:top="1797" w:right="1797" w:bottom="1797" w:left="1701" w:header="567" w:footer="567" w:gutter="0"/>
          <w:cols w:space="708"/>
          <w:titlePg/>
          <w:docGrid w:linePitch="360"/>
        </w:sectPr>
      </w:pPr>
    </w:p>
    <w:p w:rsidR="004959B8" w:rsidRPr="00850CB2" w:rsidRDefault="00254ED2" w:rsidP="003551F0">
      <w:pPr>
        <w:pStyle w:val="Heading1"/>
        <w:rPr>
          <w:rStyle w:val="BookTitle1"/>
          <w:rFonts w:eastAsia="Arial Unicode MS"/>
          <w:i w:val="0"/>
          <w:iCs w:val="0"/>
          <w:sz w:val="28"/>
        </w:rPr>
      </w:pPr>
      <w:r w:rsidRPr="008378AB">
        <w:rPr>
          <w:rStyle w:val="BookTitle1"/>
          <w:rFonts w:ascii="Arial Unicode MS" w:eastAsia="Arial Unicode MS" w:hAnsi="Arial Unicode MS" w:cs="Arial Unicode MS"/>
        </w:rPr>
        <w:tab/>
      </w:r>
      <w:r w:rsidR="007032AF" w:rsidRPr="008378AB">
        <w:rPr>
          <w:rFonts w:ascii="Arial Unicode MS" w:eastAsia="Arial Unicode MS" w:hAnsi="Arial Unicode MS" w:cs="Arial Unicode MS"/>
        </w:rPr>
        <w:t xml:space="preserve"> </w:t>
      </w:r>
      <w:bookmarkStart w:id="21" w:name="_Toc343681912"/>
      <w:bookmarkStart w:id="22" w:name="_Toc465864701"/>
      <w:r w:rsidR="004959B8" w:rsidRPr="00850CB2">
        <w:rPr>
          <w:rStyle w:val="BookTitle1"/>
          <w:rFonts w:eastAsia="Arial Unicode MS"/>
          <w:i w:val="0"/>
          <w:iCs w:val="0"/>
          <w:sz w:val="28"/>
        </w:rPr>
        <w:t>4.</w:t>
      </w:r>
      <w:r w:rsidR="004959B8" w:rsidRPr="00850CB2">
        <w:rPr>
          <w:rStyle w:val="BookTitle1"/>
          <w:rFonts w:eastAsia="Arial Unicode MS"/>
          <w:i w:val="0"/>
          <w:iCs w:val="0"/>
          <w:sz w:val="28"/>
        </w:rPr>
        <w:tab/>
      </w:r>
      <w:r w:rsidR="004F29FE" w:rsidRPr="00850CB2">
        <w:rPr>
          <w:rStyle w:val="BookTitle1"/>
          <w:rFonts w:eastAsia="Arial Unicode MS"/>
          <w:i w:val="0"/>
          <w:iCs w:val="0"/>
          <w:sz w:val="28"/>
        </w:rPr>
        <w:t>The proposal</w:t>
      </w:r>
      <w:bookmarkEnd w:id="21"/>
      <w:bookmarkEnd w:id="22"/>
      <w:r w:rsidR="004F29FE" w:rsidRPr="00850CB2">
        <w:rPr>
          <w:rStyle w:val="BookTitle1"/>
          <w:rFonts w:eastAsia="Arial Unicode MS"/>
          <w:i w:val="0"/>
          <w:iCs w:val="0"/>
          <w:sz w:val="28"/>
        </w:rPr>
        <w:t xml:space="preserve"> </w:t>
      </w:r>
    </w:p>
    <w:p w:rsidR="007032AF" w:rsidRPr="000512E8" w:rsidRDefault="004959B8" w:rsidP="006E56C3">
      <w:pPr>
        <w:pStyle w:val="Heading5"/>
        <w:rPr>
          <w:rStyle w:val="BookTitle1"/>
          <w:rFonts w:eastAsia="Arial Unicode MS"/>
          <w:i w:val="0"/>
          <w:iCs w:val="0"/>
          <w:sz w:val="22"/>
          <w:szCs w:val="22"/>
        </w:rPr>
      </w:pPr>
      <w:bookmarkStart w:id="23" w:name="_Toc465864702"/>
      <w:r w:rsidRPr="000512E8">
        <w:rPr>
          <w:rStyle w:val="BookTitle1"/>
          <w:rFonts w:eastAsia="Arial Unicode MS"/>
          <w:i w:val="0"/>
          <w:iCs w:val="0"/>
          <w:sz w:val="22"/>
          <w:szCs w:val="22"/>
        </w:rPr>
        <w:t>4</w:t>
      </w:r>
      <w:r w:rsidR="00187567" w:rsidRPr="000512E8">
        <w:rPr>
          <w:rStyle w:val="BookTitle1"/>
          <w:rFonts w:eastAsia="Arial Unicode MS"/>
          <w:i w:val="0"/>
          <w:iCs w:val="0"/>
          <w:sz w:val="22"/>
          <w:szCs w:val="22"/>
        </w:rPr>
        <w:t>.1</w:t>
      </w:r>
      <w:r w:rsidR="00254ED2" w:rsidRPr="000512E8">
        <w:rPr>
          <w:rStyle w:val="BookTitle1"/>
          <w:rFonts w:eastAsia="Arial Unicode MS"/>
          <w:i w:val="0"/>
          <w:iCs w:val="0"/>
          <w:sz w:val="22"/>
          <w:szCs w:val="22"/>
        </w:rPr>
        <w:tab/>
      </w:r>
      <w:r w:rsidR="00697717" w:rsidRPr="000512E8">
        <w:rPr>
          <w:rStyle w:val="BookTitle1"/>
          <w:rFonts w:eastAsia="Arial Unicode MS"/>
          <w:i w:val="0"/>
          <w:iCs w:val="0"/>
          <w:sz w:val="22"/>
          <w:szCs w:val="22"/>
        </w:rPr>
        <w:t>The revised optimal care pathway</w:t>
      </w:r>
      <w:bookmarkEnd w:id="23"/>
    </w:p>
    <w:p w:rsidR="00480D31" w:rsidRDefault="007032AF" w:rsidP="00187567">
      <w:pPr>
        <w:spacing w:line="276" w:lineRule="auto"/>
        <w:jc w:val="both"/>
        <w:rPr>
          <w:rFonts w:ascii="Arial Unicode MS" w:eastAsia="Arial Unicode MS" w:hAnsi="Arial Unicode MS" w:cs="Arial Unicode MS"/>
          <w:sz w:val="20"/>
          <w:szCs w:val="20"/>
        </w:rPr>
      </w:pPr>
      <w:r w:rsidRPr="00187567">
        <w:rPr>
          <w:rFonts w:ascii="Arial Unicode MS" w:eastAsia="Arial Unicode MS" w:hAnsi="Arial Unicode MS" w:cs="Arial Unicode MS"/>
          <w:sz w:val="20"/>
          <w:szCs w:val="20"/>
        </w:rPr>
        <w:t xml:space="preserve">In response to projected growing demand, to NSW statewide renal </w:t>
      </w:r>
      <w:r w:rsidR="00627961" w:rsidRPr="00187567">
        <w:rPr>
          <w:rFonts w:ascii="Arial Unicode MS" w:eastAsia="Arial Unicode MS" w:hAnsi="Arial Unicode MS" w:cs="Arial Unicode MS"/>
          <w:sz w:val="20"/>
          <w:szCs w:val="20"/>
        </w:rPr>
        <w:t xml:space="preserve">service </w:t>
      </w:r>
      <w:r w:rsidRPr="00187567">
        <w:rPr>
          <w:rFonts w:ascii="Arial Unicode MS" w:eastAsia="Arial Unicode MS" w:hAnsi="Arial Unicode MS" w:cs="Arial Unicode MS"/>
          <w:sz w:val="20"/>
          <w:szCs w:val="20"/>
        </w:rPr>
        <w:t>policy initiatives, to evidence that it is possible to delay the progression of C</w:t>
      </w:r>
      <w:r w:rsidR="009E2338">
        <w:rPr>
          <w:rFonts w:ascii="Arial Unicode MS" w:eastAsia="Arial Unicode MS" w:hAnsi="Arial Unicode MS" w:cs="Arial Unicode MS"/>
          <w:sz w:val="20"/>
          <w:szCs w:val="20"/>
        </w:rPr>
        <w:t>KD</w:t>
      </w:r>
      <w:r w:rsidRPr="00187567">
        <w:rPr>
          <w:rFonts w:ascii="Arial Unicode MS" w:eastAsia="Arial Unicode MS" w:hAnsi="Arial Unicode MS" w:cs="Arial Unicode MS"/>
          <w:sz w:val="20"/>
          <w:szCs w:val="20"/>
        </w:rPr>
        <w:t xml:space="preserve"> in adults in the pre-dialysis phase of this condition</w:t>
      </w:r>
      <w:r w:rsidRPr="00187567">
        <w:rPr>
          <w:rStyle w:val="EndnoteReference"/>
          <w:rFonts w:ascii="Arial Unicode MS" w:eastAsia="Arial Unicode MS" w:hAnsi="Arial Unicode MS" w:cs="Arial Unicode MS"/>
          <w:sz w:val="20"/>
          <w:szCs w:val="20"/>
        </w:rPr>
        <w:endnoteReference w:id="40"/>
      </w:r>
      <w:r w:rsidRPr="00187567">
        <w:rPr>
          <w:rFonts w:ascii="Arial Unicode MS" w:eastAsia="Arial Unicode MS" w:hAnsi="Arial Unicode MS" w:cs="Arial Unicode MS"/>
          <w:sz w:val="20"/>
          <w:szCs w:val="20"/>
        </w:rPr>
        <w:t>, and to evidence that better outcomes are achieved when adults are offered, early, the opportunity to select the mode of care they wish to undertake for CKD stages 3 – 5</w:t>
      </w:r>
      <w:r w:rsidR="00627961" w:rsidRPr="00187567">
        <w:rPr>
          <w:rFonts w:ascii="Arial Unicode MS" w:eastAsia="Arial Unicode MS" w:hAnsi="Arial Unicode MS" w:cs="Arial Unicode MS"/>
          <w:sz w:val="20"/>
          <w:szCs w:val="20"/>
        </w:rPr>
        <w:t>, the Sydney LHD</w:t>
      </w:r>
      <w:r w:rsidRPr="00187567">
        <w:rPr>
          <w:rFonts w:ascii="Arial Unicode MS" w:eastAsia="Arial Unicode MS" w:hAnsi="Arial Unicode MS" w:cs="Arial Unicode MS"/>
          <w:sz w:val="20"/>
          <w:szCs w:val="20"/>
        </w:rPr>
        <w:t xml:space="preserve"> Renal Services developed a</w:t>
      </w:r>
      <w:r w:rsidR="00627961" w:rsidRPr="00187567">
        <w:rPr>
          <w:rFonts w:ascii="Arial Unicode MS" w:eastAsia="Arial Unicode MS" w:hAnsi="Arial Unicode MS" w:cs="Arial Unicode MS"/>
          <w:sz w:val="20"/>
          <w:szCs w:val="20"/>
        </w:rPr>
        <w:t>n O</w:t>
      </w:r>
      <w:r w:rsidRPr="00187567">
        <w:rPr>
          <w:rFonts w:ascii="Arial Unicode MS" w:eastAsia="Arial Unicode MS" w:hAnsi="Arial Unicode MS" w:cs="Arial Unicode MS"/>
          <w:sz w:val="20"/>
          <w:szCs w:val="20"/>
        </w:rPr>
        <w:t xml:space="preserve">ptimal </w:t>
      </w:r>
      <w:r w:rsidR="00627961" w:rsidRPr="00187567">
        <w:rPr>
          <w:rFonts w:ascii="Arial Unicode MS" w:eastAsia="Arial Unicode MS" w:hAnsi="Arial Unicode MS" w:cs="Arial Unicode MS"/>
          <w:sz w:val="20"/>
          <w:szCs w:val="20"/>
        </w:rPr>
        <w:t>Care P</w:t>
      </w:r>
      <w:r w:rsidRPr="00187567">
        <w:rPr>
          <w:rFonts w:ascii="Arial Unicode MS" w:eastAsia="Arial Unicode MS" w:hAnsi="Arial Unicode MS" w:cs="Arial Unicode MS"/>
          <w:sz w:val="20"/>
          <w:szCs w:val="20"/>
        </w:rPr>
        <w:t xml:space="preserve">athway to be implemented from 2013.  </w:t>
      </w:r>
      <w:r w:rsidR="0023390E" w:rsidRPr="00187567">
        <w:rPr>
          <w:rFonts w:ascii="Arial Unicode MS" w:eastAsia="Arial Unicode MS" w:hAnsi="Arial Unicode MS" w:cs="Arial Unicode MS"/>
          <w:sz w:val="20"/>
          <w:szCs w:val="20"/>
        </w:rPr>
        <w:t xml:space="preserve">The purpose is to maximise the extent to which the diagnosis and treatments offered on the pathway are available equally </w:t>
      </w:r>
      <w:r w:rsidR="008A234A" w:rsidRPr="00187567">
        <w:rPr>
          <w:rFonts w:ascii="Arial Unicode MS" w:eastAsia="Arial Unicode MS" w:hAnsi="Arial Unicode MS" w:cs="Arial Unicode MS"/>
          <w:sz w:val="20"/>
          <w:szCs w:val="20"/>
        </w:rPr>
        <w:t xml:space="preserve">(for equal need) </w:t>
      </w:r>
      <w:r w:rsidR="0023390E" w:rsidRPr="00187567">
        <w:rPr>
          <w:rFonts w:ascii="Arial Unicode MS" w:eastAsia="Arial Unicode MS" w:hAnsi="Arial Unicode MS" w:cs="Arial Unicode MS"/>
          <w:sz w:val="20"/>
          <w:szCs w:val="20"/>
        </w:rPr>
        <w:t xml:space="preserve">to all </w:t>
      </w:r>
      <w:r w:rsidR="008A234A" w:rsidRPr="00187567">
        <w:rPr>
          <w:rFonts w:ascii="Arial Unicode MS" w:eastAsia="Arial Unicode MS" w:hAnsi="Arial Unicode MS" w:cs="Arial Unicode MS"/>
          <w:sz w:val="20"/>
          <w:szCs w:val="20"/>
        </w:rPr>
        <w:t xml:space="preserve">current and potential </w:t>
      </w:r>
      <w:r w:rsidR="0023390E" w:rsidRPr="00187567">
        <w:rPr>
          <w:rFonts w:ascii="Arial Unicode MS" w:eastAsia="Arial Unicode MS" w:hAnsi="Arial Unicode MS" w:cs="Arial Unicode MS"/>
          <w:sz w:val="20"/>
          <w:szCs w:val="20"/>
        </w:rPr>
        <w:t xml:space="preserve">patients who require renal care; that </w:t>
      </w:r>
      <w:r w:rsidR="004959B8" w:rsidRPr="00187567">
        <w:rPr>
          <w:rFonts w:ascii="Arial Unicode MS" w:eastAsia="Arial Unicode MS" w:hAnsi="Arial Unicode MS" w:cs="Arial Unicode MS"/>
          <w:sz w:val="20"/>
          <w:szCs w:val="20"/>
        </w:rPr>
        <w:t xml:space="preserve">all patients have </w:t>
      </w:r>
      <w:r w:rsidR="0023390E" w:rsidRPr="00187567">
        <w:rPr>
          <w:rFonts w:ascii="Arial Unicode MS" w:eastAsia="Arial Unicode MS" w:hAnsi="Arial Unicode MS" w:cs="Arial Unicode MS"/>
          <w:sz w:val="20"/>
          <w:szCs w:val="20"/>
        </w:rPr>
        <w:t>opportunities to consider each of the options for renal care</w:t>
      </w:r>
      <w:r w:rsidR="008A234A" w:rsidRPr="00187567">
        <w:rPr>
          <w:rFonts w:ascii="Arial Unicode MS" w:eastAsia="Arial Unicode MS" w:hAnsi="Arial Unicode MS" w:cs="Arial Unicode MS"/>
          <w:sz w:val="20"/>
          <w:szCs w:val="20"/>
        </w:rPr>
        <w:t>; that the uptake of each of the options is consistent with national/state benchmarks; and</w:t>
      </w:r>
      <w:r w:rsidR="0023390E" w:rsidRPr="00187567">
        <w:rPr>
          <w:rFonts w:ascii="Arial Unicode MS" w:eastAsia="Arial Unicode MS" w:hAnsi="Arial Unicode MS" w:cs="Arial Unicode MS"/>
          <w:sz w:val="20"/>
          <w:szCs w:val="20"/>
        </w:rPr>
        <w:t xml:space="preserve"> that the predicted benefits of selecting each the </w:t>
      </w:r>
      <w:r w:rsidR="008A234A" w:rsidRPr="00187567">
        <w:rPr>
          <w:rFonts w:ascii="Arial Unicode MS" w:eastAsia="Arial Unicode MS" w:hAnsi="Arial Unicode MS" w:cs="Arial Unicode MS"/>
          <w:sz w:val="20"/>
          <w:szCs w:val="20"/>
        </w:rPr>
        <w:t xml:space="preserve">Optimal </w:t>
      </w:r>
      <w:r w:rsidR="0023390E" w:rsidRPr="00187567">
        <w:rPr>
          <w:rFonts w:ascii="Arial Unicode MS" w:eastAsia="Arial Unicode MS" w:hAnsi="Arial Unicode MS" w:cs="Arial Unicode MS"/>
          <w:sz w:val="20"/>
          <w:szCs w:val="20"/>
        </w:rPr>
        <w:t>Care options are distributed equitably.</w:t>
      </w:r>
    </w:p>
    <w:p w:rsidR="00187567" w:rsidRDefault="0023390E" w:rsidP="00187567">
      <w:pPr>
        <w:spacing w:line="276" w:lineRule="auto"/>
        <w:jc w:val="both"/>
        <w:rPr>
          <w:rFonts w:ascii="Arial Unicode MS" w:eastAsia="Arial Unicode MS" w:hAnsi="Arial Unicode MS" w:cs="Arial Unicode MS"/>
          <w:sz w:val="20"/>
          <w:szCs w:val="20"/>
        </w:rPr>
      </w:pPr>
      <w:r w:rsidRPr="00187567">
        <w:rPr>
          <w:rFonts w:ascii="Arial Unicode MS" w:eastAsia="Arial Unicode MS" w:hAnsi="Arial Unicode MS" w:cs="Arial Unicode MS"/>
          <w:sz w:val="20"/>
          <w:szCs w:val="20"/>
        </w:rPr>
        <w:t xml:space="preserve"> </w:t>
      </w:r>
    </w:p>
    <w:p w:rsidR="007032AF" w:rsidRPr="000512E8" w:rsidRDefault="004959B8" w:rsidP="006E56C3">
      <w:pPr>
        <w:pStyle w:val="Heading5"/>
        <w:rPr>
          <w:rStyle w:val="BookTitle1"/>
          <w:rFonts w:eastAsia="Arial Unicode MS"/>
          <w:i w:val="0"/>
          <w:iCs w:val="0"/>
          <w:sz w:val="22"/>
          <w:szCs w:val="22"/>
        </w:rPr>
      </w:pPr>
      <w:bookmarkStart w:id="24" w:name="_Toc465864703"/>
      <w:r w:rsidRPr="000512E8">
        <w:rPr>
          <w:rStyle w:val="BookTitle1"/>
          <w:rFonts w:eastAsia="Arial Unicode MS"/>
          <w:i w:val="0"/>
          <w:iCs w:val="0"/>
          <w:sz w:val="22"/>
          <w:szCs w:val="22"/>
        </w:rPr>
        <w:t>4</w:t>
      </w:r>
      <w:r w:rsidR="00850CB2" w:rsidRPr="000512E8">
        <w:rPr>
          <w:rStyle w:val="BookTitle1"/>
          <w:rFonts w:eastAsia="Arial Unicode MS"/>
          <w:i w:val="0"/>
          <w:iCs w:val="0"/>
          <w:sz w:val="22"/>
          <w:szCs w:val="22"/>
        </w:rPr>
        <w:t>.2</w:t>
      </w:r>
      <w:r w:rsidR="00254ED2" w:rsidRPr="000512E8">
        <w:rPr>
          <w:rStyle w:val="BookTitle1"/>
          <w:rFonts w:eastAsia="Arial Unicode MS"/>
          <w:i w:val="0"/>
          <w:iCs w:val="0"/>
          <w:sz w:val="22"/>
          <w:szCs w:val="22"/>
        </w:rPr>
        <w:tab/>
      </w:r>
      <w:r w:rsidR="007032AF" w:rsidRPr="000512E8">
        <w:rPr>
          <w:rStyle w:val="BookTitle1"/>
          <w:rFonts w:eastAsia="Arial Unicode MS"/>
          <w:i w:val="0"/>
          <w:iCs w:val="0"/>
          <w:sz w:val="22"/>
          <w:szCs w:val="22"/>
        </w:rPr>
        <w:t>the Optimal Care Pathway?</w:t>
      </w:r>
      <w:bookmarkEnd w:id="24"/>
    </w:p>
    <w:p w:rsidR="007032AF" w:rsidRPr="00850CB2" w:rsidRDefault="00B10FD4" w:rsidP="0096155E">
      <w:pPr>
        <w:spacing w:line="276"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The </w:t>
      </w:r>
      <w:r w:rsidR="0096155E">
        <w:rPr>
          <w:rFonts w:ascii="Arial Unicode MS" w:eastAsia="Arial Unicode MS" w:hAnsi="Arial Unicode MS" w:cs="Arial Unicode MS"/>
          <w:sz w:val="20"/>
          <w:szCs w:val="20"/>
        </w:rPr>
        <w:t xml:space="preserve">table in Appendix One </w:t>
      </w:r>
      <w:r w:rsidR="00F37B0E">
        <w:rPr>
          <w:rFonts w:ascii="Arial Unicode MS" w:eastAsia="Arial Unicode MS" w:hAnsi="Arial Unicode MS" w:cs="Arial Unicode MS"/>
          <w:sz w:val="20"/>
          <w:szCs w:val="20"/>
        </w:rPr>
        <w:t xml:space="preserve">maps the </w:t>
      </w:r>
      <w:r w:rsidR="0096155E">
        <w:rPr>
          <w:rFonts w:ascii="Arial Unicode MS" w:eastAsia="Arial Unicode MS" w:hAnsi="Arial Unicode MS" w:cs="Arial Unicode MS"/>
          <w:sz w:val="20"/>
          <w:szCs w:val="20"/>
        </w:rPr>
        <w:t xml:space="preserve">Optimal </w:t>
      </w:r>
      <w:r w:rsidR="007032AF" w:rsidRPr="008B024F">
        <w:rPr>
          <w:rFonts w:ascii="Arial Unicode MS" w:eastAsia="Arial Unicode MS" w:hAnsi="Arial Unicode MS" w:cs="Arial Unicode MS"/>
          <w:sz w:val="20"/>
          <w:szCs w:val="20"/>
        </w:rPr>
        <w:t xml:space="preserve">Model Care Pathway </w:t>
      </w:r>
      <w:r w:rsidR="0096155E">
        <w:rPr>
          <w:rFonts w:ascii="Arial Unicode MS" w:eastAsia="Arial Unicode MS" w:hAnsi="Arial Unicode MS" w:cs="Arial Unicode MS"/>
          <w:sz w:val="20"/>
          <w:szCs w:val="20"/>
        </w:rPr>
        <w:t xml:space="preserve">for patients with CKD </w:t>
      </w:r>
      <w:r w:rsidR="00F37B0E">
        <w:rPr>
          <w:rFonts w:ascii="Arial Unicode MS" w:eastAsia="Arial Unicode MS" w:hAnsi="Arial Unicode MS" w:cs="Arial Unicode MS"/>
          <w:sz w:val="20"/>
          <w:szCs w:val="20"/>
        </w:rPr>
        <w:t>3 – CKD 5. The table</w:t>
      </w:r>
      <w:r>
        <w:rPr>
          <w:rFonts w:ascii="Arial Unicode MS" w:eastAsia="Arial Unicode MS" w:hAnsi="Arial Unicode MS" w:cs="Arial Unicode MS"/>
          <w:sz w:val="20"/>
          <w:szCs w:val="20"/>
        </w:rPr>
        <w:t xml:space="preserve"> summarises</w:t>
      </w:r>
      <w:r w:rsidR="00A538A7">
        <w:rPr>
          <w:rFonts w:ascii="Arial Unicode MS" w:eastAsia="Arial Unicode MS" w:hAnsi="Arial Unicode MS" w:cs="Arial Unicode MS"/>
          <w:sz w:val="20"/>
          <w:szCs w:val="20"/>
        </w:rPr>
        <w:t xml:space="preserve"> in </w:t>
      </w:r>
      <w:r w:rsidR="00135BF4">
        <w:rPr>
          <w:rFonts w:ascii="Arial Unicode MS" w:eastAsia="Arial Unicode MS" w:hAnsi="Arial Unicode MS" w:cs="Arial Unicode MS"/>
          <w:sz w:val="20"/>
          <w:szCs w:val="20"/>
        </w:rPr>
        <w:t xml:space="preserve">columns </w:t>
      </w:r>
      <w:r w:rsidR="00A538A7">
        <w:rPr>
          <w:rFonts w:ascii="Arial Unicode MS" w:eastAsia="Arial Unicode MS" w:hAnsi="Arial Unicode MS" w:cs="Arial Unicode MS"/>
          <w:sz w:val="20"/>
          <w:szCs w:val="20"/>
        </w:rPr>
        <w:t xml:space="preserve">from </w:t>
      </w:r>
      <w:r w:rsidR="00135BF4">
        <w:rPr>
          <w:rFonts w:ascii="Arial Unicode MS" w:eastAsia="Arial Unicode MS" w:hAnsi="Arial Unicode MS" w:cs="Arial Unicode MS"/>
          <w:sz w:val="20"/>
          <w:szCs w:val="20"/>
        </w:rPr>
        <w:t>left to right</w:t>
      </w:r>
      <w:r>
        <w:rPr>
          <w:rFonts w:ascii="Arial Unicode MS" w:eastAsia="Arial Unicode MS" w:hAnsi="Arial Unicode MS" w:cs="Arial Unicode MS"/>
          <w:sz w:val="20"/>
          <w:szCs w:val="20"/>
        </w:rPr>
        <w:t>:</w:t>
      </w:r>
    </w:p>
    <w:p w:rsidR="007032AF" w:rsidRPr="00850CB2" w:rsidRDefault="00B10FD4" w:rsidP="00850CB2">
      <w:pPr>
        <w:numPr>
          <w:ilvl w:val="0"/>
          <w:numId w:val="22"/>
        </w:numPr>
        <w:spacing w:line="276"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the  care options </w:t>
      </w:r>
      <w:r w:rsidR="00135BF4">
        <w:rPr>
          <w:rFonts w:ascii="Arial Unicode MS" w:eastAsia="Arial Unicode MS" w:hAnsi="Arial Unicode MS" w:cs="Arial Unicode MS"/>
          <w:sz w:val="20"/>
          <w:szCs w:val="20"/>
        </w:rPr>
        <w:t xml:space="preserve">available to patients </w:t>
      </w:r>
      <w:r>
        <w:rPr>
          <w:rFonts w:ascii="Arial Unicode MS" w:eastAsia="Arial Unicode MS" w:hAnsi="Arial Unicode MS" w:cs="Arial Unicode MS"/>
          <w:sz w:val="20"/>
          <w:szCs w:val="20"/>
        </w:rPr>
        <w:t>at each stage of CKD</w:t>
      </w:r>
      <w:r w:rsidR="00135BF4">
        <w:rPr>
          <w:rFonts w:ascii="Arial Unicode MS" w:eastAsia="Arial Unicode MS" w:hAnsi="Arial Unicode MS" w:cs="Arial Unicode MS"/>
          <w:sz w:val="20"/>
          <w:szCs w:val="20"/>
        </w:rPr>
        <w:t xml:space="preserve"> diagnosis and treatment</w:t>
      </w:r>
      <w:r w:rsidR="007032AF" w:rsidRPr="00850CB2">
        <w:rPr>
          <w:rFonts w:ascii="Arial Unicode MS" w:eastAsia="Arial Unicode MS" w:hAnsi="Arial Unicode MS" w:cs="Arial Unicode MS"/>
          <w:sz w:val="20"/>
          <w:szCs w:val="20"/>
        </w:rPr>
        <w:t>;</w:t>
      </w:r>
      <w:r w:rsidR="00F37B0E">
        <w:rPr>
          <w:rFonts w:ascii="Arial Unicode MS" w:eastAsia="Arial Unicode MS" w:hAnsi="Arial Unicode MS" w:cs="Arial Unicode MS"/>
          <w:sz w:val="20"/>
          <w:szCs w:val="20"/>
        </w:rPr>
        <w:t xml:space="preserve"> </w:t>
      </w:r>
    </w:p>
    <w:p w:rsidR="007032AF" w:rsidRDefault="00135BF4" w:rsidP="00850CB2">
      <w:pPr>
        <w:numPr>
          <w:ilvl w:val="0"/>
          <w:numId w:val="22"/>
        </w:numPr>
        <w:spacing w:line="276"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composition of the health professional workforce</w:t>
      </w:r>
      <w:r w:rsidR="00FE3A5A">
        <w:rPr>
          <w:rFonts w:ascii="Arial Unicode MS" w:eastAsia="Arial Unicode MS" w:hAnsi="Arial Unicode MS" w:cs="Arial Unicode MS"/>
          <w:sz w:val="20"/>
          <w:szCs w:val="20"/>
        </w:rPr>
        <w:t xml:space="preserve"> that</w:t>
      </w:r>
      <w:r w:rsidR="007032AF" w:rsidRPr="00850CB2">
        <w:rPr>
          <w:rFonts w:ascii="Arial Unicode MS" w:eastAsia="Arial Unicode MS" w:hAnsi="Arial Unicode MS" w:cs="Arial Unicode MS"/>
          <w:sz w:val="20"/>
          <w:szCs w:val="20"/>
        </w:rPr>
        <w:t xml:space="preserve"> the health system need</w:t>
      </w:r>
      <w:r w:rsidR="00B10FD4">
        <w:rPr>
          <w:rFonts w:ascii="Arial Unicode MS" w:eastAsia="Arial Unicode MS" w:hAnsi="Arial Unicode MS" w:cs="Arial Unicode MS"/>
          <w:sz w:val="20"/>
          <w:szCs w:val="20"/>
        </w:rPr>
        <w:t>s</w:t>
      </w:r>
      <w:r w:rsidR="007032AF" w:rsidRPr="00850CB2">
        <w:rPr>
          <w:rFonts w:ascii="Arial Unicode MS" w:eastAsia="Arial Unicode MS" w:hAnsi="Arial Unicode MS" w:cs="Arial Unicode MS"/>
          <w:sz w:val="20"/>
          <w:szCs w:val="20"/>
        </w:rPr>
        <w:t xml:space="preserve"> to provide to p</w:t>
      </w:r>
      <w:r w:rsidR="0096155E">
        <w:rPr>
          <w:rFonts w:ascii="Arial Unicode MS" w:eastAsia="Arial Unicode MS" w:hAnsi="Arial Unicode MS" w:cs="Arial Unicode MS"/>
          <w:sz w:val="20"/>
          <w:szCs w:val="20"/>
        </w:rPr>
        <w:t>atients to ensure optimal care</w:t>
      </w:r>
      <w:r w:rsidR="00B10FD4">
        <w:rPr>
          <w:rFonts w:ascii="Arial Unicode MS" w:eastAsia="Arial Unicode MS" w:hAnsi="Arial Unicode MS" w:cs="Arial Unicode MS"/>
          <w:sz w:val="20"/>
          <w:szCs w:val="20"/>
        </w:rPr>
        <w:t xml:space="preserve"> at each stage of CKD</w:t>
      </w:r>
      <w:r w:rsidR="00F37B0E">
        <w:rPr>
          <w:rFonts w:ascii="Arial Unicode MS" w:eastAsia="Arial Unicode MS" w:hAnsi="Arial Unicode MS" w:cs="Arial Unicode MS"/>
          <w:sz w:val="20"/>
          <w:szCs w:val="20"/>
        </w:rPr>
        <w:t>;</w:t>
      </w:r>
    </w:p>
    <w:p w:rsidR="00F37B0E" w:rsidRDefault="00135BF4" w:rsidP="00850CB2">
      <w:pPr>
        <w:numPr>
          <w:ilvl w:val="0"/>
          <w:numId w:val="22"/>
        </w:numPr>
        <w:spacing w:line="276"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w:t>
      </w:r>
      <w:r w:rsidR="00F37B0E">
        <w:rPr>
          <w:rFonts w:ascii="Arial Unicode MS" w:eastAsia="Arial Unicode MS" w:hAnsi="Arial Unicode MS" w:cs="Arial Unicode MS"/>
          <w:sz w:val="20"/>
          <w:szCs w:val="20"/>
        </w:rPr>
        <w:t xml:space="preserve"> resources, quality of care, and quality of communication </w:t>
      </w:r>
      <w:r>
        <w:rPr>
          <w:rFonts w:ascii="Arial Unicode MS" w:eastAsia="Arial Unicode MS" w:hAnsi="Arial Unicode MS" w:cs="Arial Unicode MS"/>
          <w:sz w:val="20"/>
          <w:szCs w:val="20"/>
        </w:rPr>
        <w:t xml:space="preserve">to which patients need </w:t>
      </w:r>
      <w:r w:rsidR="00F37B0E">
        <w:rPr>
          <w:rFonts w:ascii="Arial Unicode MS" w:eastAsia="Arial Unicode MS" w:hAnsi="Arial Unicode MS" w:cs="Arial Unicode MS"/>
          <w:sz w:val="20"/>
          <w:szCs w:val="20"/>
        </w:rPr>
        <w:t xml:space="preserve">access </w:t>
      </w:r>
      <w:r>
        <w:rPr>
          <w:rFonts w:ascii="Arial Unicode MS" w:eastAsia="Arial Unicode MS" w:hAnsi="Arial Unicode MS" w:cs="Arial Unicode MS"/>
          <w:sz w:val="20"/>
          <w:szCs w:val="20"/>
        </w:rPr>
        <w:t>in order to achieve optimal health outcomes</w:t>
      </w:r>
      <w:r w:rsidR="00F37B0E">
        <w:rPr>
          <w:rFonts w:ascii="Arial Unicode MS" w:eastAsia="Arial Unicode MS" w:hAnsi="Arial Unicode MS" w:cs="Arial Unicode MS"/>
          <w:sz w:val="20"/>
          <w:szCs w:val="20"/>
        </w:rPr>
        <w:t>.</w:t>
      </w:r>
    </w:p>
    <w:p w:rsidR="007032AF" w:rsidRPr="000512E8" w:rsidRDefault="004959B8" w:rsidP="006E56C3">
      <w:pPr>
        <w:pStyle w:val="Heading5"/>
        <w:rPr>
          <w:rStyle w:val="BookTitle1"/>
          <w:rFonts w:eastAsia="Arial Unicode MS"/>
          <w:i w:val="0"/>
          <w:iCs w:val="0"/>
          <w:sz w:val="22"/>
          <w:szCs w:val="22"/>
        </w:rPr>
      </w:pPr>
      <w:bookmarkStart w:id="25" w:name="_Toc465864704"/>
      <w:r w:rsidRPr="000512E8">
        <w:rPr>
          <w:rStyle w:val="BookTitle1"/>
          <w:rFonts w:eastAsia="Arial Unicode MS"/>
          <w:i w:val="0"/>
          <w:iCs w:val="0"/>
          <w:sz w:val="22"/>
          <w:szCs w:val="22"/>
        </w:rPr>
        <w:t>4</w:t>
      </w:r>
      <w:r w:rsidR="00254ED2" w:rsidRPr="000512E8">
        <w:rPr>
          <w:rStyle w:val="BookTitle1"/>
          <w:rFonts w:eastAsia="Arial Unicode MS"/>
          <w:i w:val="0"/>
          <w:iCs w:val="0"/>
          <w:sz w:val="22"/>
          <w:szCs w:val="22"/>
        </w:rPr>
        <w:t>.</w:t>
      </w:r>
      <w:r w:rsidR="00135BF4">
        <w:rPr>
          <w:rStyle w:val="BookTitle1"/>
          <w:rFonts w:eastAsia="Arial Unicode MS"/>
          <w:i w:val="0"/>
          <w:iCs w:val="0"/>
          <w:sz w:val="22"/>
          <w:szCs w:val="22"/>
          <w:lang w:val="en-AU"/>
        </w:rPr>
        <w:t>3</w:t>
      </w:r>
      <w:r w:rsidR="00254ED2" w:rsidRPr="000512E8">
        <w:rPr>
          <w:rStyle w:val="BookTitle1"/>
          <w:rFonts w:eastAsia="Arial Unicode MS"/>
          <w:i w:val="0"/>
          <w:iCs w:val="0"/>
          <w:sz w:val="22"/>
          <w:szCs w:val="22"/>
        </w:rPr>
        <w:tab/>
      </w:r>
      <w:r w:rsidR="007032AF" w:rsidRPr="000512E8">
        <w:rPr>
          <w:rStyle w:val="BookTitle1"/>
          <w:rFonts w:eastAsia="Arial Unicode MS"/>
          <w:i w:val="0"/>
          <w:iCs w:val="0"/>
          <w:sz w:val="22"/>
          <w:szCs w:val="22"/>
        </w:rPr>
        <w:t>A proposed goal for the introduction of the Optimal Care Pathway</w:t>
      </w:r>
      <w:bookmarkEnd w:id="25"/>
    </w:p>
    <w:p w:rsidR="007032AF" w:rsidRPr="00850CB2" w:rsidRDefault="007032AF" w:rsidP="001A04E6">
      <w:pPr>
        <w:spacing w:line="276" w:lineRule="auto"/>
        <w:jc w:val="both"/>
        <w:rPr>
          <w:rFonts w:ascii="Arial Unicode MS" w:eastAsia="Arial Unicode MS" w:hAnsi="Arial Unicode MS" w:cs="Arial Unicode MS"/>
          <w:sz w:val="20"/>
          <w:szCs w:val="20"/>
        </w:rPr>
      </w:pPr>
      <w:r w:rsidRPr="00850CB2">
        <w:rPr>
          <w:rFonts w:ascii="Arial Unicode MS" w:eastAsia="Arial Unicode MS" w:hAnsi="Arial Unicode MS" w:cs="Arial Unicode MS"/>
          <w:sz w:val="20"/>
          <w:szCs w:val="20"/>
        </w:rPr>
        <w:t xml:space="preserve">The goal of implementing the Optimal Care Pathway is to increase to 100% the proportion of people who reside in Sydney LHD (or who live in catchment areas for the Sydney LHD Renal Services) and who have CKD 3 – 5 who receive optimal renal care including a choice of home-based dialysis; or transplantation; or supportive/palliative/no treatment. </w:t>
      </w:r>
      <w:r w:rsidR="008A234A" w:rsidRPr="00850CB2">
        <w:rPr>
          <w:rFonts w:ascii="Arial Unicode MS" w:eastAsia="Arial Unicode MS" w:hAnsi="Arial Unicode MS" w:cs="Arial Unicode MS"/>
          <w:sz w:val="20"/>
          <w:szCs w:val="20"/>
        </w:rPr>
        <w:t>What indicators should</w:t>
      </w:r>
      <w:r w:rsidRPr="00850CB2">
        <w:rPr>
          <w:rFonts w:ascii="Arial Unicode MS" w:eastAsia="Arial Unicode MS" w:hAnsi="Arial Unicode MS" w:cs="Arial Unicode MS"/>
          <w:sz w:val="20"/>
          <w:szCs w:val="20"/>
        </w:rPr>
        <w:t xml:space="preserve"> used to assess the impacts of the introduction of the proposed optimal care pathway</w:t>
      </w:r>
      <w:r w:rsidR="004959B8" w:rsidRPr="00850CB2">
        <w:rPr>
          <w:rFonts w:ascii="Arial Unicode MS" w:eastAsia="Arial Unicode MS" w:hAnsi="Arial Unicode MS" w:cs="Arial Unicode MS"/>
          <w:sz w:val="20"/>
          <w:szCs w:val="20"/>
        </w:rPr>
        <w:t xml:space="preserve"> on the health of patients with CKD 3, 4, or 5</w:t>
      </w:r>
      <w:r w:rsidRPr="00850CB2">
        <w:rPr>
          <w:rFonts w:ascii="Arial Unicode MS" w:eastAsia="Arial Unicode MS" w:hAnsi="Arial Unicode MS" w:cs="Arial Unicode MS"/>
          <w:sz w:val="20"/>
          <w:szCs w:val="20"/>
        </w:rPr>
        <w:t xml:space="preserve">?  </w:t>
      </w:r>
    </w:p>
    <w:p w:rsidR="00135BF4" w:rsidRDefault="001A04E6" w:rsidP="00135BF4">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P</w:t>
      </w:r>
      <w:r w:rsidR="00135BF4">
        <w:rPr>
          <w:rFonts w:ascii="Arial Unicode MS" w:eastAsia="Arial Unicode MS" w:hAnsi="Arial Unicode MS" w:cs="Arial Unicode MS"/>
          <w:sz w:val="20"/>
          <w:szCs w:val="20"/>
        </w:rPr>
        <w:t xml:space="preserve">roposed indicators of </w:t>
      </w:r>
      <w:r>
        <w:rPr>
          <w:rFonts w:ascii="Arial Unicode MS" w:eastAsia="Arial Unicode MS" w:hAnsi="Arial Unicode MS" w:cs="Arial Unicode MS"/>
          <w:sz w:val="20"/>
          <w:szCs w:val="20"/>
        </w:rPr>
        <w:t>i</w:t>
      </w:r>
      <w:r w:rsidR="00135BF4">
        <w:rPr>
          <w:rFonts w:ascii="Arial Unicode MS" w:eastAsia="Arial Unicode MS" w:hAnsi="Arial Unicode MS" w:cs="Arial Unicode MS"/>
          <w:sz w:val="20"/>
          <w:szCs w:val="20"/>
        </w:rPr>
        <w:t xml:space="preserve">ntermediate and health outcomes following </w:t>
      </w:r>
      <w:r w:rsidR="00E94ADC" w:rsidRPr="00850CB2">
        <w:rPr>
          <w:rFonts w:ascii="Arial Unicode MS" w:eastAsia="Arial Unicode MS" w:hAnsi="Arial Unicode MS" w:cs="Arial Unicode MS"/>
          <w:sz w:val="20"/>
          <w:szCs w:val="20"/>
        </w:rPr>
        <w:t xml:space="preserve">the introduction of the optimal care pathway </w:t>
      </w:r>
    </w:p>
    <w:p w:rsidR="007032AF" w:rsidRPr="00135BF4" w:rsidRDefault="007032AF" w:rsidP="00135BF4">
      <w:pPr>
        <w:pStyle w:val="ListParagraph"/>
        <w:numPr>
          <w:ilvl w:val="0"/>
          <w:numId w:val="34"/>
        </w:numPr>
        <w:spacing w:line="276" w:lineRule="auto"/>
        <w:jc w:val="both"/>
        <w:rPr>
          <w:rFonts w:ascii="Arial Unicode MS" w:eastAsia="Arial Unicode MS" w:hAnsi="Arial Unicode MS" w:cs="Arial Unicode MS"/>
          <w:sz w:val="20"/>
          <w:szCs w:val="20"/>
        </w:rPr>
      </w:pPr>
      <w:r w:rsidRPr="00135BF4">
        <w:rPr>
          <w:rFonts w:ascii="Arial Unicode MS" w:eastAsia="Arial Unicode MS" w:hAnsi="Arial Unicode MS" w:cs="Arial Unicode MS"/>
          <w:sz w:val="20"/>
          <w:szCs w:val="20"/>
        </w:rPr>
        <w:t>increase in the number/proportion of patients over all and in each of the high risk groups receiving evidence-based information</w:t>
      </w:r>
      <w:r w:rsidRPr="001A04E6">
        <w:rPr>
          <w:rStyle w:val="FootnoteReference"/>
          <w:rFonts w:ascii="Arial Unicode MS" w:eastAsia="Arial Unicode MS" w:hAnsi="Arial Unicode MS" w:cs="Arial Unicode MS"/>
          <w:sz w:val="20"/>
          <w:szCs w:val="20"/>
        </w:rPr>
        <w:footnoteReference w:id="1"/>
      </w:r>
      <w:r w:rsidRPr="00135BF4">
        <w:rPr>
          <w:rFonts w:ascii="Arial Unicode MS" w:eastAsia="Arial Unicode MS" w:hAnsi="Arial Unicode MS" w:cs="Arial Unicode MS"/>
          <w:sz w:val="20"/>
          <w:szCs w:val="20"/>
          <w:vertAlign w:val="superscript"/>
        </w:rPr>
        <w:t xml:space="preserve"> </w:t>
      </w:r>
      <w:r w:rsidRPr="00135BF4">
        <w:rPr>
          <w:rFonts w:ascii="Arial Unicode MS" w:eastAsia="Arial Unicode MS" w:hAnsi="Arial Unicode MS" w:cs="Arial Unicode MS"/>
          <w:sz w:val="20"/>
          <w:szCs w:val="20"/>
        </w:rPr>
        <w:t xml:space="preserve"> about treatment options and criteria to use in selecting each of the options at an early point in their experience of CKD</w:t>
      </w:r>
    </w:p>
    <w:p w:rsidR="007032AF" w:rsidRPr="00850CB2" w:rsidRDefault="007032AF" w:rsidP="00AC6345">
      <w:pPr>
        <w:numPr>
          <w:ilvl w:val="0"/>
          <w:numId w:val="14"/>
        </w:numPr>
        <w:spacing w:line="276" w:lineRule="auto"/>
        <w:jc w:val="both"/>
        <w:rPr>
          <w:rFonts w:ascii="Arial Unicode MS" w:eastAsia="Arial Unicode MS" w:hAnsi="Arial Unicode MS" w:cs="Arial Unicode MS"/>
          <w:sz w:val="20"/>
          <w:szCs w:val="20"/>
        </w:rPr>
      </w:pPr>
      <w:r w:rsidRPr="00850CB2">
        <w:rPr>
          <w:rFonts w:ascii="Arial Unicode MS" w:eastAsia="Arial Unicode MS" w:hAnsi="Arial Unicode MS" w:cs="Arial Unicode MS"/>
          <w:sz w:val="20"/>
          <w:szCs w:val="20"/>
        </w:rPr>
        <w:t>incre</w:t>
      </w:r>
      <w:r w:rsidR="008A234A" w:rsidRPr="00850CB2">
        <w:rPr>
          <w:rFonts w:ascii="Arial Unicode MS" w:eastAsia="Arial Unicode MS" w:hAnsi="Arial Unicode MS" w:cs="Arial Unicode MS"/>
          <w:sz w:val="20"/>
          <w:szCs w:val="20"/>
        </w:rPr>
        <w:t xml:space="preserve">ase in </w:t>
      </w:r>
      <w:r w:rsidRPr="00850CB2">
        <w:rPr>
          <w:rFonts w:ascii="Arial Unicode MS" w:eastAsia="Arial Unicode MS" w:hAnsi="Arial Unicode MS" w:cs="Arial Unicode MS"/>
          <w:sz w:val="20"/>
          <w:szCs w:val="20"/>
        </w:rPr>
        <w:t>time from diagnosis of ESRD to dialysis treatment</w:t>
      </w:r>
      <w:r w:rsidR="008A234A" w:rsidRPr="00850CB2">
        <w:rPr>
          <w:rFonts w:ascii="Arial Unicode MS" w:eastAsia="Arial Unicode MS" w:hAnsi="Arial Unicode MS" w:cs="Arial Unicode MS"/>
          <w:sz w:val="20"/>
          <w:szCs w:val="20"/>
        </w:rPr>
        <w:t xml:space="preserve"> for high-risk groups to equal that of population average</w:t>
      </w:r>
    </w:p>
    <w:p w:rsidR="007032AF" w:rsidRPr="00850CB2" w:rsidRDefault="007032AF" w:rsidP="00AC6345">
      <w:pPr>
        <w:numPr>
          <w:ilvl w:val="0"/>
          <w:numId w:val="14"/>
        </w:numPr>
        <w:spacing w:line="276" w:lineRule="auto"/>
        <w:jc w:val="both"/>
        <w:rPr>
          <w:rFonts w:ascii="Arial Unicode MS" w:eastAsia="Arial Unicode MS" w:hAnsi="Arial Unicode MS" w:cs="Arial Unicode MS"/>
          <w:sz w:val="20"/>
          <w:szCs w:val="20"/>
        </w:rPr>
      </w:pPr>
      <w:r w:rsidRPr="00850CB2">
        <w:rPr>
          <w:rFonts w:ascii="Arial Unicode MS" w:eastAsia="Arial Unicode MS" w:hAnsi="Arial Unicode MS" w:cs="Arial Unicode MS"/>
          <w:sz w:val="20"/>
          <w:szCs w:val="20"/>
        </w:rPr>
        <w:t xml:space="preserve">increase in the number/proportion of patients over all and in each of the high-risk groups </w:t>
      </w:r>
      <w:r w:rsidR="008A234A" w:rsidRPr="00850CB2">
        <w:rPr>
          <w:rFonts w:ascii="Arial Unicode MS" w:eastAsia="Arial Unicode MS" w:hAnsi="Arial Unicode MS" w:cs="Arial Unicode MS"/>
          <w:sz w:val="20"/>
          <w:szCs w:val="20"/>
        </w:rPr>
        <w:t xml:space="preserve">receiving accredited education about the </w:t>
      </w:r>
      <w:r w:rsidRPr="00850CB2">
        <w:rPr>
          <w:rFonts w:ascii="Arial Unicode MS" w:eastAsia="Arial Unicode MS" w:hAnsi="Arial Unicode MS" w:cs="Arial Unicode MS"/>
          <w:sz w:val="20"/>
          <w:szCs w:val="20"/>
        </w:rPr>
        <w:t xml:space="preserve">RRT </w:t>
      </w:r>
      <w:r w:rsidR="008A234A" w:rsidRPr="00850CB2">
        <w:rPr>
          <w:rFonts w:ascii="Arial Unicode MS" w:eastAsia="Arial Unicode MS" w:hAnsi="Arial Unicode MS" w:cs="Arial Unicode MS"/>
          <w:sz w:val="20"/>
          <w:szCs w:val="20"/>
        </w:rPr>
        <w:t>available to them and about criteria for selection to meet personal</w:t>
      </w:r>
      <w:r w:rsidRPr="00850CB2">
        <w:rPr>
          <w:rFonts w:ascii="Arial Unicode MS" w:eastAsia="Arial Unicode MS" w:hAnsi="Arial Unicode MS" w:cs="Arial Unicode MS"/>
          <w:sz w:val="20"/>
          <w:szCs w:val="20"/>
        </w:rPr>
        <w:t xml:space="preserve"> need</w:t>
      </w:r>
    </w:p>
    <w:p w:rsidR="007032AF" w:rsidRPr="00850CB2" w:rsidRDefault="007032AF" w:rsidP="00AC6345">
      <w:pPr>
        <w:numPr>
          <w:ilvl w:val="0"/>
          <w:numId w:val="14"/>
        </w:numPr>
        <w:spacing w:line="276" w:lineRule="auto"/>
        <w:jc w:val="both"/>
        <w:rPr>
          <w:rFonts w:ascii="Arial Unicode MS" w:eastAsia="Arial Unicode MS" w:hAnsi="Arial Unicode MS" w:cs="Arial Unicode MS"/>
          <w:sz w:val="20"/>
          <w:szCs w:val="20"/>
        </w:rPr>
      </w:pPr>
      <w:r w:rsidRPr="00850CB2">
        <w:rPr>
          <w:rFonts w:ascii="Arial Unicode MS" w:eastAsia="Arial Unicode MS" w:hAnsi="Arial Unicode MS" w:cs="Arial Unicode MS"/>
          <w:sz w:val="20"/>
          <w:szCs w:val="20"/>
        </w:rPr>
        <w:t>positive trends in the num</w:t>
      </w:r>
      <w:r w:rsidR="00A538A7">
        <w:rPr>
          <w:rFonts w:ascii="Arial Unicode MS" w:eastAsia="Arial Unicode MS" w:hAnsi="Arial Unicode MS" w:cs="Arial Unicode MS"/>
          <w:sz w:val="20"/>
          <w:szCs w:val="20"/>
        </w:rPr>
        <w:t>ber/proportion of patients over</w:t>
      </w:r>
      <w:r w:rsidRPr="00850CB2">
        <w:rPr>
          <w:rFonts w:ascii="Arial Unicode MS" w:eastAsia="Arial Unicode MS" w:hAnsi="Arial Unicode MS" w:cs="Arial Unicode MS"/>
          <w:sz w:val="20"/>
          <w:szCs w:val="20"/>
        </w:rPr>
        <w:t xml:space="preserve">all and from each of the high risk groups participating in optimal care (for them) </w:t>
      </w:r>
      <w:r w:rsidR="00E94ADC" w:rsidRPr="00850CB2">
        <w:rPr>
          <w:rFonts w:ascii="Arial Unicode MS" w:eastAsia="Arial Unicode MS" w:hAnsi="Arial Unicode MS" w:cs="Arial Unicode MS"/>
          <w:sz w:val="20"/>
          <w:szCs w:val="20"/>
        </w:rPr>
        <w:t>–</w:t>
      </w:r>
      <w:r w:rsidRPr="00850CB2">
        <w:rPr>
          <w:rFonts w:ascii="Arial Unicode MS" w:eastAsia="Arial Unicode MS" w:hAnsi="Arial Unicode MS" w:cs="Arial Unicode MS"/>
          <w:sz w:val="20"/>
          <w:szCs w:val="20"/>
        </w:rPr>
        <w:t xml:space="preserve"> </w:t>
      </w:r>
      <w:r w:rsidR="009E2338">
        <w:rPr>
          <w:rFonts w:ascii="Arial Unicode MS" w:eastAsia="Arial Unicode MS" w:hAnsi="Arial Unicode MS" w:cs="Arial Unicode MS"/>
          <w:sz w:val="20"/>
          <w:szCs w:val="20"/>
        </w:rPr>
        <w:t xml:space="preserve">transplantation, </w:t>
      </w:r>
      <w:r w:rsidRPr="00850CB2">
        <w:rPr>
          <w:rFonts w:ascii="Arial Unicode MS" w:eastAsia="Arial Unicode MS" w:hAnsi="Arial Unicode MS" w:cs="Arial Unicode MS"/>
          <w:sz w:val="20"/>
          <w:szCs w:val="20"/>
        </w:rPr>
        <w:t>home-based dialysis, ambulatory satellite dialysis, and palliative care</w:t>
      </w:r>
    </w:p>
    <w:p w:rsidR="008A234A" w:rsidRPr="00850CB2" w:rsidRDefault="007032AF" w:rsidP="00AC6345">
      <w:pPr>
        <w:numPr>
          <w:ilvl w:val="0"/>
          <w:numId w:val="14"/>
        </w:numPr>
        <w:spacing w:line="276" w:lineRule="auto"/>
        <w:jc w:val="both"/>
        <w:rPr>
          <w:rFonts w:ascii="Arial Unicode MS" w:eastAsia="Arial Unicode MS" w:hAnsi="Arial Unicode MS" w:cs="Arial Unicode MS"/>
          <w:sz w:val="20"/>
          <w:szCs w:val="20"/>
        </w:rPr>
      </w:pPr>
      <w:r w:rsidRPr="00850CB2">
        <w:rPr>
          <w:rFonts w:ascii="Arial Unicode MS" w:eastAsia="Arial Unicode MS" w:hAnsi="Arial Unicode MS" w:cs="Arial Unicode MS"/>
          <w:sz w:val="20"/>
          <w:szCs w:val="20"/>
        </w:rPr>
        <w:t>increase in the num</w:t>
      </w:r>
      <w:r w:rsidR="008A234A" w:rsidRPr="00850CB2">
        <w:rPr>
          <w:rFonts w:ascii="Arial Unicode MS" w:eastAsia="Arial Unicode MS" w:hAnsi="Arial Unicode MS" w:cs="Arial Unicode MS"/>
          <w:sz w:val="20"/>
          <w:szCs w:val="20"/>
        </w:rPr>
        <w:t>ber/proportion of patients over</w:t>
      </w:r>
      <w:r w:rsidRPr="00850CB2">
        <w:rPr>
          <w:rFonts w:ascii="Arial Unicode MS" w:eastAsia="Arial Unicode MS" w:hAnsi="Arial Unicode MS" w:cs="Arial Unicode MS"/>
          <w:sz w:val="20"/>
          <w:szCs w:val="20"/>
        </w:rPr>
        <w:t xml:space="preserve">all and from each of the high risk groups receiving </w:t>
      </w:r>
      <w:r w:rsidR="0034025E">
        <w:rPr>
          <w:rFonts w:ascii="Arial Unicode MS" w:eastAsia="Arial Unicode MS" w:hAnsi="Arial Unicode MS" w:cs="Arial Unicode MS"/>
          <w:sz w:val="20"/>
          <w:szCs w:val="20"/>
        </w:rPr>
        <w:t>pre</w:t>
      </w:r>
      <w:r w:rsidR="00994B50">
        <w:rPr>
          <w:rFonts w:ascii="Arial Unicode MS" w:eastAsia="Arial Unicode MS" w:hAnsi="Arial Unicode MS" w:cs="Arial Unicode MS"/>
          <w:sz w:val="20"/>
          <w:szCs w:val="20"/>
        </w:rPr>
        <w:t>-</w:t>
      </w:r>
      <w:r w:rsidR="0034025E">
        <w:rPr>
          <w:rFonts w:ascii="Arial Unicode MS" w:eastAsia="Arial Unicode MS" w:hAnsi="Arial Unicode MS" w:cs="Arial Unicode MS"/>
          <w:sz w:val="20"/>
          <w:szCs w:val="20"/>
        </w:rPr>
        <w:t xml:space="preserve">emptive and subsequent </w:t>
      </w:r>
      <w:r w:rsidRPr="00850CB2">
        <w:rPr>
          <w:rFonts w:ascii="Arial Unicode MS" w:eastAsia="Arial Unicode MS" w:hAnsi="Arial Unicode MS" w:cs="Arial Unicode MS"/>
          <w:sz w:val="20"/>
          <w:szCs w:val="20"/>
        </w:rPr>
        <w:t>kidney transplantation</w:t>
      </w:r>
    </w:p>
    <w:p w:rsidR="0034025E" w:rsidRDefault="000E5205" w:rsidP="00AC6345">
      <w:pPr>
        <w:numPr>
          <w:ilvl w:val="0"/>
          <w:numId w:val="14"/>
        </w:num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w:t>
      </w:r>
      <w:r w:rsidR="008A234A" w:rsidRPr="00850CB2">
        <w:rPr>
          <w:rFonts w:ascii="Arial Unicode MS" w:eastAsia="Arial Unicode MS" w:hAnsi="Arial Unicode MS" w:cs="Arial Unicode MS"/>
          <w:sz w:val="20"/>
          <w:szCs w:val="20"/>
        </w:rPr>
        <w:t>ncreas</w:t>
      </w:r>
      <w:r>
        <w:rPr>
          <w:rFonts w:ascii="Arial Unicode MS" w:eastAsia="Arial Unicode MS" w:hAnsi="Arial Unicode MS" w:cs="Arial Unicode MS"/>
          <w:sz w:val="20"/>
          <w:szCs w:val="20"/>
        </w:rPr>
        <w:t>e</w:t>
      </w:r>
      <w:r w:rsidR="008A234A" w:rsidRPr="00850CB2">
        <w:rPr>
          <w:rFonts w:ascii="Arial Unicode MS" w:eastAsia="Arial Unicode MS" w:hAnsi="Arial Unicode MS" w:cs="Arial Unicode MS"/>
          <w:sz w:val="20"/>
          <w:szCs w:val="20"/>
        </w:rPr>
        <w:t xml:space="preserve"> </w:t>
      </w:r>
      <w:r w:rsidR="00D01624">
        <w:rPr>
          <w:rFonts w:ascii="Arial Unicode MS" w:eastAsia="Arial Unicode MS" w:hAnsi="Arial Unicode MS" w:cs="Arial Unicode MS"/>
          <w:sz w:val="20"/>
          <w:szCs w:val="20"/>
        </w:rPr>
        <w:t xml:space="preserve">in the </w:t>
      </w:r>
      <w:r w:rsidR="008A234A" w:rsidRPr="00850CB2">
        <w:rPr>
          <w:rFonts w:ascii="Arial Unicode MS" w:eastAsia="Arial Unicode MS" w:hAnsi="Arial Unicode MS" w:cs="Arial Unicode MS"/>
          <w:sz w:val="20"/>
          <w:szCs w:val="20"/>
        </w:rPr>
        <w:t xml:space="preserve">similarity in 3 – 5 year survival rates for all patient groups on haemodialysis or peritoneal dialysis </w:t>
      </w:r>
    </w:p>
    <w:p w:rsidR="00DF0638" w:rsidRPr="0034025E" w:rsidRDefault="0034025E" w:rsidP="00994B50">
      <w:pPr>
        <w:numPr>
          <w:ilvl w:val="0"/>
          <w:numId w:val="14"/>
        </w:numPr>
        <w:spacing w:line="360" w:lineRule="auto"/>
        <w:jc w:val="both"/>
        <w:rPr>
          <w:rStyle w:val="BookTitle1"/>
          <w:rFonts w:ascii="Arial Unicode MS" w:eastAsia="Arial Unicode MS" w:hAnsi="Arial Unicode MS" w:cs="Arial Unicode MS"/>
        </w:rPr>
      </w:pPr>
      <w:r w:rsidRPr="0034025E">
        <w:rPr>
          <w:rFonts w:ascii="Arial Unicode MS" w:eastAsia="Arial Unicode MS" w:hAnsi="Arial Unicode MS" w:cs="Arial Unicode MS"/>
          <w:sz w:val="20"/>
          <w:szCs w:val="20"/>
        </w:rPr>
        <w:t>Increase in quality of life measures in patients on the palliative care versus dialysis options</w:t>
      </w:r>
      <w:r w:rsidR="00994B50">
        <w:rPr>
          <w:rFonts w:ascii="Arial Unicode MS" w:eastAsia="Arial Unicode MS" w:hAnsi="Arial Unicode MS" w:cs="Arial Unicode MS"/>
          <w:sz w:val="20"/>
          <w:szCs w:val="20"/>
        </w:rPr>
        <w:t>.</w:t>
      </w:r>
      <w:r w:rsidRPr="0034025E">
        <w:rPr>
          <w:rFonts w:ascii="Arial Unicode MS" w:eastAsia="Arial Unicode MS" w:hAnsi="Arial Unicode MS" w:cs="Arial Unicode MS"/>
          <w:sz w:val="20"/>
          <w:szCs w:val="20"/>
        </w:rPr>
        <w:t xml:space="preserve"> </w:t>
      </w:r>
    </w:p>
    <w:p w:rsidR="008D6A65" w:rsidRPr="00AC6345" w:rsidRDefault="00187567" w:rsidP="00AC6345">
      <w:pPr>
        <w:pStyle w:val="Heading1"/>
        <w:rPr>
          <w:rStyle w:val="BookTitle1"/>
          <w:rFonts w:eastAsia="Arial Unicode MS"/>
          <w:i w:val="0"/>
          <w:iCs w:val="0"/>
          <w:sz w:val="28"/>
        </w:rPr>
      </w:pPr>
      <w:r>
        <w:rPr>
          <w:rStyle w:val="BookTitle1"/>
          <w:rFonts w:eastAsia="Arial Unicode MS"/>
          <w:i w:val="0"/>
          <w:iCs w:val="0"/>
          <w:sz w:val="28"/>
        </w:rPr>
        <w:br w:type="page"/>
      </w:r>
      <w:bookmarkStart w:id="26" w:name="_Toc343681913"/>
      <w:bookmarkStart w:id="27" w:name="_Toc465864705"/>
      <w:r w:rsidRPr="00AC6345">
        <w:rPr>
          <w:rStyle w:val="BookTitle1"/>
          <w:rFonts w:eastAsia="Arial Unicode MS"/>
          <w:i w:val="0"/>
          <w:iCs w:val="0"/>
          <w:sz w:val="28"/>
        </w:rPr>
        <w:t>5</w:t>
      </w:r>
      <w:r w:rsidR="00254ED2" w:rsidRPr="00AC6345">
        <w:rPr>
          <w:rStyle w:val="BookTitle1"/>
          <w:rFonts w:eastAsia="Arial Unicode MS"/>
          <w:i w:val="0"/>
          <w:iCs w:val="0"/>
          <w:sz w:val="28"/>
        </w:rPr>
        <w:t>.</w:t>
      </w:r>
      <w:r w:rsidR="00254ED2" w:rsidRPr="00AC6345">
        <w:rPr>
          <w:rStyle w:val="BookTitle1"/>
          <w:rFonts w:eastAsia="Arial Unicode MS"/>
          <w:i w:val="0"/>
          <w:iCs w:val="0"/>
          <w:sz w:val="28"/>
        </w:rPr>
        <w:tab/>
      </w:r>
      <w:r w:rsidR="0023390E" w:rsidRPr="00AC6345">
        <w:rPr>
          <w:rStyle w:val="BookTitle1"/>
          <w:rFonts w:eastAsia="Arial Unicode MS"/>
          <w:i w:val="0"/>
          <w:iCs w:val="0"/>
          <w:sz w:val="28"/>
        </w:rPr>
        <w:t>The demographic and</w:t>
      </w:r>
      <w:r w:rsidR="008D6A65" w:rsidRPr="00AC6345">
        <w:rPr>
          <w:rStyle w:val="BookTitle1"/>
          <w:rFonts w:eastAsia="Arial Unicode MS"/>
          <w:i w:val="0"/>
          <w:iCs w:val="0"/>
          <w:sz w:val="28"/>
        </w:rPr>
        <w:t xml:space="preserve"> socioeconomic characteristics of the population of the Sydney LHD</w:t>
      </w:r>
      <w:bookmarkEnd w:id="26"/>
      <w:bookmarkEnd w:id="27"/>
    </w:p>
    <w:p w:rsidR="00E94ADC" w:rsidRDefault="00E94ADC" w:rsidP="009F014F">
      <w:pPr>
        <w:spacing w:line="276" w:lineRule="auto"/>
        <w:jc w:val="both"/>
        <w:rPr>
          <w:rFonts w:ascii="Arial Unicode MS" w:eastAsia="Arial Unicode MS" w:hAnsi="Arial Unicode MS" w:cs="Arial Unicode MS"/>
          <w:sz w:val="20"/>
          <w:szCs w:val="20"/>
          <w:lang w:eastAsia="x-none" w:bidi="ar-SA"/>
        </w:rPr>
      </w:pPr>
      <w:r w:rsidRPr="009F014F">
        <w:rPr>
          <w:rFonts w:ascii="Arial Unicode MS" w:eastAsia="Arial Unicode MS" w:hAnsi="Arial Unicode MS" w:cs="Arial Unicode MS"/>
          <w:sz w:val="20"/>
          <w:szCs w:val="20"/>
          <w:lang w:eastAsia="x-none" w:bidi="ar-SA"/>
        </w:rPr>
        <w:t xml:space="preserve">Given the evidence of inequalities in the incidence and prevalence of CKD and of the incidence of RRT and of the population groups most likely to be affected, it is necessary to </w:t>
      </w:r>
      <w:r w:rsidR="009F014F" w:rsidRPr="009F014F">
        <w:rPr>
          <w:rFonts w:ascii="Arial Unicode MS" w:eastAsia="Arial Unicode MS" w:hAnsi="Arial Unicode MS" w:cs="Arial Unicode MS"/>
          <w:sz w:val="20"/>
          <w:szCs w:val="20"/>
          <w:lang w:eastAsia="x-none" w:bidi="ar-SA"/>
        </w:rPr>
        <w:t>identify</w:t>
      </w:r>
      <w:r w:rsidRPr="009F014F">
        <w:rPr>
          <w:rFonts w:ascii="Arial Unicode MS" w:eastAsia="Arial Unicode MS" w:hAnsi="Arial Unicode MS" w:cs="Arial Unicode MS"/>
          <w:sz w:val="20"/>
          <w:szCs w:val="20"/>
          <w:lang w:eastAsia="x-none" w:bidi="ar-SA"/>
        </w:rPr>
        <w:t xml:space="preserve"> the demographic and socioeconomic characteristics </w:t>
      </w:r>
      <w:r w:rsidR="007033DC">
        <w:rPr>
          <w:rFonts w:ascii="Arial Unicode MS" w:eastAsia="Arial Unicode MS" w:hAnsi="Arial Unicode MS" w:cs="Arial Unicode MS"/>
          <w:sz w:val="20"/>
          <w:szCs w:val="20"/>
          <w:lang w:eastAsia="x-none" w:bidi="ar-SA"/>
        </w:rPr>
        <w:t xml:space="preserve">(and the health) </w:t>
      </w:r>
      <w:r w:rsidRPr="009F014F">
        <w:rPr>
          <w:rFonts w:ascii="Arial Unicode MS" w:eastAsia="Arial Unicode MS" w:hAnsi="Arial Unicode MS" w:cs="Arial Unicode MS"/>
          <w:sz w:val="20"/>
          <w:szCs w:val="20"/>
          <w:lang w:eastAsia="x-none" w:bidi="ar-SA"/>
        </w:rPr>
        <w:t>of the populations in the catchment area for Sydney LHD Renal Services.</w:t>
      </w:r>
      <w:r w:rsidR="007033DC">
        <w:rPr>
          <w:rStyle w:val="EndnoteReference"/>
          <w:rFonts w:ascii="Arial Unicode MS" w:eastAsia="Arial Unicode MS" w:hAnsi="Arial Unicode MS" w:cs="Arial Unicode MS"/>
          <w:sz w:val="20"/>
          <w:szCs w:val="20"/>
          <w:lang w:eastAsia="x-none" w:bidi="ar-SA"/>
        </w:rPr>
        <w:endnoteReference w:id="41"/>
      </w:r>
    </w:p>
    <w:p w:rsidR="00DF0638" w:rsidRPr="009F014F" w:rsidRDefault="00980447" w:rsidP="009F014F">
      <w:pPr>
        <w:spacing w:line="276" w:lineRule="auto"/>
        <w:rPr>
          <w:rFonts w:ascii="Arial Unicode MS" w:eastAsia="Arial Unicode MS" w:hAnsi="Arial Unicode MS" w:cs="Arial Unicode MS"/>
          <w:sz w:val="18"/>
          <w:szCs w:val="18"/>
        </w:rPr>
      </w:pPr>
      <w:r w:rsidRPr="009F014F">
        <w:rPr>
          <w:rStyle w:val="IntenseReference2"/>
          <w:rFonts w:eastAsia="Arial Unicode MS"/>
          <w:sz w:val="20"/>
          <w:szCs w:val="20"/>
        </w:rPr>
        <w:t xml:space="preserve">Table </w:t>
      </w:r>
      <w:r w:rsidR="00882F60" w:rsidRPr="009F014F">
        <w:rPr>
          <w:rStyle w:val="IntenseReference2"/>
          <w:rFonts w:eastAsia="Arial Unicode MS"/>
          <w:sz w:val="20"/>
          <w:szCs w:val="20"/>
        </w:rPr>
        <w:t>2</w:t>
      </w:r>
      <w:r w:rsidRPr="009F014F">
        <w:rPr>
          <w:rStyle w:val="IntenseReference2"/>
          <w:rFonts w:eastAsia="Arial Unicode MS"/>
          <w:sz w:val="20"/>
          <w:szCs w:val="20"/>
        </w:rPr>
        <w:t>: Population</w:t>
      </w:r>
      <w:r w:rsidR="006F6215" w:rsidRPr="009F014F">
        <w:rPr>
          <w:rStyle w:val="IntenseReference2"/>
          <w:rFonts w:eastAsia="Arial Unicode MS"/>
          <w:sz w:val="20"/>
          <w:szCs w:val="20"/>
        </w:rPr>
        <w:t xml:space="preserve"> of the Sydney Loca</w:t>
      </w:r>
      <w:r w:rsidR="004F5644" w:rsidRPr="009F014F">
        <w:rPr>
          <w:rStyle w:val="IntenseReference2"/>
          <w:rFonts w:eastAsia="Arial Unicode MS"/>
          <w:sz w:val="20"/>
          <w:szCs w:val="20"/>
        </w:rPr>
        <w:t xml:space="preserve">l Health District by age group </w:t>
      </w:r>
      <w:r w:rsidR="006F6215" w:rsidRPr="009F014F">
        <w:rPr>
          <w:rStyle w:val="IntenseReference2"/>
          <w:rFonts w:eastAsia="Arial Unicode MS"/>
          <w:sz w:val="20"/>
          <w:szCs w:val="20"/>
        </w:rPr>
        <w:t>by LGA</w:t>
      </w:r>
      <w:r w:rsidRPr="009F014F">
        <w:rPr>
          <w:rStyle w:val="IntenseReference2"/>
          <w:rFonts w:eastAsia="Arial Unicode MS"/>
          <w:sz w:val="20"/>
          <w:szCs w:val="20"/>
        </w:rPr>
        <w:t>/SLA</w:t>
      </w:r>
      <w:r w:rsidRPr="009F014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57986AA2" wp14:editId="0D3FAF35">
            <wp:extent cx="5840730" cy="2924175"/>
            <wp:effectExtent l="0" t="0" r="0" b="0"/>
            <wp:docPr id="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0730" cy="2924175"/>
                    </a:xfrm>
                    <a:prstGeom prst="rect">
                      <a:avLst/>
                    </a:prstGeom>
                    <a:noFill/>
                    <a:ln>
                      <a:noFill/>
                    </a:ln>
                  </pic:spPr>
                </pic:pic>
              </a:graphicData>
            </a:graphic>
          </wp:inline>
        </w:drawing>
      </w:r>
      <w:r w:rsidRPr="009F014F">
        <w:rPr>
          <w:rFonts w:ascii="Arial Unicode MS" w:eastAsia="Arial Unicode MS" w:hAnsi="Arial Unicode MS" w:cs="Arial Unicode MS"/>
          <w:sz w:val="18"/>
          <w:szCs w:val="18"/>
        </w:rPr>
        <w:t>Source: ABS 2011</w:t>
      </w:r>
      <w:r w:rsidR="00882F60" w:rsidRPr="009F014F">
        <w:rPr>
          <w:rStyle w:val="EndnoteReference"/>
          <w:rFonts w:ascii="Arial Unicode MS" w:eastAsia="Arial Unicode MS" w:hAnsi="Arial Unicode MS" w:cs="Arial Unicode MS"/>
          <w:sz w:val="18"/>
          <w:szCs w:val="18"/>
        </w:rPr>
        <w:endnoteReference w:id="42"/>
      </w:r>
    </w:p>
    <w:p w:rsidR="00FC159D" w:rsidRPr="009F014F" w:rsidRDefault="004F5644" w:rsidP="009F014F">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 xml:space="preserve">The Sydney LHD is responsible for providing care to almost 550,000 people. </w:t>
      </w:r>
      <w:r w:rsidR="00F47756" w:rsidRPr="009F014F">
        <w:rPr>
          <w:rFonts w:ascii="Arial Unicode MS" w:eastAsia="Arial Unicode MS" w:hAnsi="Arial Unicode MS" w:cs="Arial Unicode MS"/>
          <w:sz w:val="20"/>
          <w:szCs w:val="20"/>
        </w:rPr>
        <w:t>Canterbury</w:t>
      </w:r>
      <w:r w:rsidR="00FC159D" w:rsidRPr="009F014F">
        <w:rPr>
          <w:rFonts w:ascii="Arial Unicode MS" w:eastAsia="Arial Unicode MS" w:hAnsi="Arial Unicode MS" w:cs="Arial Unicode MS"/>
          <w:sz w:val="20"/>
          <w:szCs w:val="20"/>
        </w:rPr>
        <w:t xml:space="preserve"> LGA</w:t>
      </w:r>
      <w:r w:rsidR="00F47756" w:rsidRPr="009F014F">
        <w:rPr>
          <w:rFonts w:ascii="Arial Unicode MS" w:eastAsia="Arial Unicode MS" w:hAnsi="Arial Unicode MS" w:cs="Arial Unicode MS"/>
          <w:sz w:val="20"/>
          <w:szCs w:val="20"/>
        </w:rPr>
        <w:t xml:space="preserve"> accounts for the largest population within the District, followed by Marrickville and Canada Bay. This is particularly interesting when considering</w:t>
      </w:r>
      <w:r w:rsidR="00FC159D" w:rsidRPr="009F014F">
        <w:rPr>
          <w:rFonts w:ascii="Arial Unicode MS" w:eastAsia="Arial Unicode MS" w:hAnsi="Arial Unicode MS" w:cs="Arial Unicode MS"/>
          <w:sz w:val="20"/>
          <w:szCs w:val="20"/>
        </w:rPr>
        <w:t xml:space="preserve"> that almost a quarter of the LHD’s population lives</w:t>
      </w:r>
      <w:r w:rsidR="00F47756" w:rsidRPr="009F014F">
        <w:rPr>
          <w:rFonts w:ascii="Arial Unicode MS" w:eastAsia="Arial Unicode MS" w:hAnsi="Arial Unicode MS" w:cs="Arial Unicode MS"/>
          <w:sz w:val="20"/>
          <w:szCs w:val="20"/>
        </w:rPr>
        <w:t xml:space="preserve"> within the LGA with </w:t>
      </w:r>
      <w:r w:rsidR="00FC159D" w:rsidRPr="009F014F">
        <w:rPr>
          <w:rFonts w:ascii="Arial Unicode MS" w:eastAsia="Arial Unicode MS" w:hAnsi="Arial Unicode MS" w:cs="Arial Unicode MS"/>
          <w:sz w:val="20"/>
          <w:szCs w:val="20"/>
        </w:rPr>
        <w:t xml:space="preserve">the </w:t>
      </w:r>
      <w:r w:rsidR="00F47756" w:rsidRPr="009F014F">
        <w:rPr>
          <w:rFonts w:ascii="Arial Unicode MS" w:eastAsia="Arial Unicode MS" w:hAnsi="Arial Unicode MS" w:cs="Arial Unicode MS"/>
          <w:sz w:val="20"/>
          <w:szCs w:val="20"/>
        </w:rPr>
        <w:t xml:space="preserve">highest </w:t>
      </w:r>
      <w:r w:rsidR="00FC159D" w:rsidRPr="009F014F">
        <w:rPr>
          <w:rFonts w:ascii="Arial Unicode MS" w:eastAsia="Arial Unicode MS" w:hAnsi="Arial Unicode MS" w:cs="Arial Unicode MS"/>
          <w:sz w:val="20"/>
          <w:szCs w:val="20"/>
        </w:rPr>
        <w:t xml:space="preserve">level of social and economic </w:t>
      </w:r>
      <w:r w:rsidR="00F47756" w:rsidRPr="009F014F">
        <w:rPr>
          <w:rFonts w:ascii="Arial Unicode MS" w:eastAsia="Arial Unicode MS" w:hAnsi="Arial Unicode MS" w:cs="Arial Unicode MS"/>
          <w:sz w:val="20"/>
          <w:szCs w:val="20"/>
        </w:rPr>
        <w:t>disadvantage</w:t>
      </w:r>
      <w:r w:rsidR="00FC159D" w:rsidRPr="009F014F">
        <w:rPr>
          <w:rFonts w:ascii="Arial Unicode MS" w:eastAsia="Arial Unicode MS" w:hAnsi="Arial Unicode MS" w:cs="Arial Unicode MS"/>
          <w:sz w:val="20"/>
          <w:szCs w:val="20"/>
        </w:rPr>
        <w:t xml:space="preserve"> (see Table </w:t>
      </w:r>
      <w:r w:rsidR="00882F60" w:rsidRPr="009F014F">
        <w:rPr>
          <w:rFonts w:ascii="Arial Unicode MS" w:eastAsia="Arial Unicode MS" w:hAnsi="Arial Unicode MS" w:cs="Arial Unicode MS"/>
          <w:sz w:val="20"/>
          <w:szCs w:val="20"/>
        </w:rPr>
        <w:t>2 above</w:t>
      </w:r>
      <w:r w:rsidR="00FC159D" w:rsidRPr="009F014F">
        <w:rPr>
          <w:rFonts w:ascii="Arial Unicode MS" w:eastAsia="Arial Unicode MS" w:hAnsi="Arial Unicode MS" w:cs="Arial Unicode MS"/>
          <w:sz w:val="20"/>
          <w:szCs w:val="20"/>
        </w:rPr>
        <w:t>)</w:t>
      </w:r>
      <w:r w:rsidR="009F6D68" w:rsidRPr="009F014F">
        <w:rPr>
          <w:rFonts w:ascii="Arial Unicode MS" w:eastAsia="Arial Unicode MS" w:hAnsi="Arial Unicode MS" w:cs="Arial Unicode MS"/>
          <w:sz w:val="20"/>
          <w:szCs w:val="20"/>
        </w:rPr>
        <w:t xml:space="preserve">. </w:t>
      </w:r>
    </w:p>
    <w:p w:rsidR="00550372" w:rsidRDefault="00B96C7C" w:rsidP="009F014F">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 xml:space="preserve">The adult population </w:t>
      </w:r>
      <w:r w:rsidR="00FC159D" w:rsidRPr="009F014F">
        <w:rPr>
          <w:rFonts w:ascii="Arial Unicode MS" w:eastAsia="Arial Unicode MS" w:hAnsi="Arial Unicode MS" w:cs="Arial Unicode MS"/>
          <w:sz w:val="20"/>
          <w:szCs w:val="20"/>
        </w:rPr>
        <w:t xml:space="preserve">of the LHD includes a </w:t>
      </w:r>
      <w:r w:rsidRPr="009F014F">
        <w:rPr>
          <w:rFonts w:ascii="Arial Unicode MS" w:eastAsia="Arial Unicode MS" w:hAnsi="Arial Unicode MS" w:cs="Arial Unicode MS"/>
          <w:sz w:val="20"/>
          <w:szCs w:val="20"/>
        </w:rPr>
        <w:t>higher proportion of residents aged 20-44 and a lower proportion of residents over 45</w:t>
      </w:r>
      <w:r w:rsidR="00FC159D" w:rsidRPr="009F014F">
        <w:rPr>
          <w:rFonts w:ascii="Arial Unicode MS" w:eastAsia="Arial Unicode MS" w:hAnsi="Arial Unicode MS" w:cs="Arial Unicode MS"/>
          <w:sz w:val="20"/>
          <w:szCs w:val="20"/>
        </w:rPr>
        <w:t xml:space="preserve"> than the NSW population as a whole</w:t>
      </w:r>
      <w:r w:rsidRPr="009F014F">
        <w:rPr>
          <w:rFonts w:ascii="Arial Unicode MS" w:eastAsia="Arial Unicode MS" w:hAnsi="Arial Unicode MS" w:cs="Arial Unicode MS"/>
          <w:sz w:val="20"/>
          <w:szCs w:val="20"/>
        </w:rPr>
        <w:t xml:space="preserve">. </w:t>
      </w:r>
      <w:r w:rsidRPr="009F014F">
        <w:rPr>
          <w:rFonts w:ascii="Arial Unicode MS" w:eastAsia="Arial Unicode MS" w:hAnsi="Arial Unicode MS" w:cs="Arial Unicode MS"/>
          <w:sz w:val="20"/>
          <w:szCs w:val="20"/>
        </w:rPr>
        <w:br/>
        <w:t>The highest proportions of younger people (0-14) are based in Canterbury, Canada Bay</w:t>
      </w:r>
      <w:r w:rsidR="002A5F8E" w:rsidRPr="009F014F">
        <w:rPr>
          <w:rFonts w:ascii="Arial Unicode MS" w:eastAsia="Arial Unicode MS" w:hAnsi="Arial Unicode MS" w:cs="Arial Unicode MS"/>
          <w:sz w:val="20"/>
          <w:szCs w:val="20"/>
        </w:rPr>
        <w:t xml:space="preserve">, </w:t>
      </w:r>
      <w:r w:rsidR="000B4D77" w:rsidRPr="009F014F">
        <w:rPr>
          <w:rFonts w:ascii="Arial Unicode MS" w:eastAsia="Arial Unicode MS" w:hAnsi="Arial Unicode MS" w:cs="Arial Unicode MS"/>
          <w:sz w:val="20"/>
          <w:szCs w:val="20"/>
        </w:rPr>
        <w:t>Leichardt</w:t>
      </w:r>
      <w:r w:rsidRPr="009F014F">
        <w:rPr>
          <w:rFonts w:ascii="Arial Unicode MS" w:eastAsia="Arial Unicode MS" w:hAnsi="Arial Unicode MS" w:cs="Arial Unicode MS"/>
          <w:sz w:val="20"/>
          <w:szCs w:val="20"/>
        </w:rPr>
        <w:t xml:space="preserve"> and Strathfield. The highest proportions of </w:t>
      </w:r>
      <w:r w:rsidR="002A5F8E" w:rsidRPr="009F014F">
        <w:rPr>
          <w:rFonts w:ascii="Arial Unicode MS" w:eastAsia="Arial Unicode MS" w:hAnsi="Arial Unicode MS" w:cs="Arial Unicode MS"/>
          <w:sz w:val="20"/>
          <w:szCs w:val="20"/>
        </w:rPr>
        <w:t xml:space="preserve">people </w:t>
      </w:r>
      <w:r w:rsidR="00FC159D" w:rsidRPr="009F014F">
        <w:rPr>
          <w:rFonts w:ascii="Arial Unicode MS" w:eastAsia="Arial Unicode MS" w:hAnsi="Arial Unicode MS" w:cs="Arial Unicode MS"/>
          <w:sz w:val="20"/>
          <w:szCs w:val="20"/>
        </w:rPr>
        <w:t xml:space="preserve">aged </w:t>
      </w:r>
      <w:r w:rsidR="002A5F8E" w:rsidRPr="009F014F">
        <w:rPr>
          <w:rFonts w:ascii="Arial Unicode MS" w:eastAsia="Arial Unicode MS" w:hAnsi="Arial Unicode MS" w:cs="Arial Unicode MS"/>
          <w:sz w:val="20"/>
          <w:szCs w:val="20"/>
        </w:rPr>
        <w:t>55</w:t>
      </w:r>
      <w:r w:rsidR="00FC159D" w:rsidRPr="009F014F">
        <w:rPr>
          <w:rFonts w:ascii="Arial Unicode MS" w:eastAsia="Arial Unicode MS" w:hAnsi="Arial Unicode MS" w:cs="Arial Unicode MS"/>
          <w:sz w:val="20"/>
          <w:szCs w:val="20"/>
        </w:rPr>
        <w:t xml:space="preserve"> years or more</w:t>
      </w:r>
      <w:r w:rsidRPr="009F014F">
        <w:rPr>
          <w:rFonts w:ascii="Arial Unicode MS" w:eastAsia="Arial Unicode MS" w:hAnsi="Arial Unicode MS" w:cs="Arial Unicode MS"/>
          <w:sz w:val="20"/>
          <w:szCs w:val="20"/>
        </w:rPr>
        <w:t xml:space="preserve"> are based in Ashfield, Burwood, Canada Bay and </w:t>
      </w:r>
      <w:r w:rsidR="00F47756" w:rsidRPr="009F014F">
        <w:rPr>
          <w:rFonts w:ascii="Arial Unicode MS" w:eastAsia="Arial Unicode MS" w:hAnsi="Arial Unicode MS" w:cs="Arial Unicode MS"/>
          <w:sz w:val="20"/>
          <w:szCs w:val="20"/>
        </w:rPr>
        <w:t>Canterbury</w:t>
      </w:r>
      <w:r w:rsidRPr="009F014F">
        <w:rPr>
          <w:rFonts w:ascii="Arial Unicode MS" w:eastAsia="Arial Unicode MS" w:hAnsi="Arial Unicode MS" w:cs="Arial Unicode MS"/>
          <w:sz w:val="20"/>
          <w:szCs w:val="20"/>
        </w:rPr>
        <w:t xml:space="preserve">. </w:t>
      </w:r>
    </w:p>
    <w:p w:rsidR="001E0E07" w:rsidRPr="009F014F" w:rsidRDefault="001E0E07" w:rsidP="001C7F1C">
      <w:pPr>
        <w:spacing w:line="276" w:lineRule="auto"/>
        <w:jc w:val="both"/>
        <w:rPr>
          <w:rStyle w:val="IntenseReference2"/>
          <w:rFonts w:eastAsia="Arial Unicode MS"/>
          <w:sz w:val="20"/>
          <w:szCs w:val="20"/>
        </w:rPr>
      </w:pPr>
      <w:r w:rsidRPr="009F014F">
        <w:rPr>
          <w:rStyle w:val="IntenseReference2"/>
          <w:rFonts w:eastAsia="Arial Unicode MS"/>
          <w:sz w:val="20"/>
          <w:szCs w:val="20"/>
        </w:rPr>
        <w:t xml:space="preserve">Table </w:t>
      </w:r>
      <w:r w:rsidR="00882F60" w:rsidRPr="009F014F">
        <w:rPr>
          <w:rStyle w:val="IntenseReference2"/>
          <w:rFonts w:eastAsia="Arial Unicode MS"/>
          <w:sz w:val="20"/>
          <w:szCs w:val="20"/>
        </w:rPr>
        <w:t>3</w:t>
      </w:r>
      <w:r w:rsidRPr="009F014F">
        <w:rPr>
          <w:rStyle w:val="IntenseReference2"/>
          <w:rFonts w:eastAsia="Arial Unicode MS"/>
          <w:sz w:val="20"/>
          <w:szCs w:val="20"/>
        </w:rPr>
        <w:t>: SLHD Population Projections by sex and LGAs/SLAs</w:t>
      </w:r>
    </w:p>
    <w:p w:rsidR="001E0E07" w:rsidRPr="009F014F" w:rsidRDefault="001C7F1C" w:rsidP="00512C2C">
      <w:pPr>
        <w:spacing w:line="276" w:lineRule="auto"/>
        <w:rPr>
          <w:rFonts w:ascii="Arial Unicode MS" w:eastAsia="Arial Unicode MS" w:hAnsi="Arial Unicode MS" w:cs="Arial Unicode MS"/>
          <w:sz w:val="18"/>
          <w:szCs w:val="18"/>
        </w:rPr>
      </w:pPr>
      <w:r>
        <w:rPr>
          <w:rFonts w:ascii="Arial Unicode MS" w:eastAsia="Arial Unicode MS" w:hAnsi="Arial Unicode MS" w:cs="Arial Unicode MS"/>
          <w:noProof/>
          <w:sz w:val="20"/>
          <w:szCs w:val="20"/>
          <w:lang w:val="en-AU" w:eastAsia="en-AU" w:bidi="ar-SA"/>
        </w:rPr>
        <w:drawing>
          <wp:inline distT="0" distB="0" distL="0" distR="0" wp14:anchorId="5F313C60" wp14:editId="7EE60A95">
            <wp:extent cx="5716905" cy="2183130"/>
            <wp:effectExtent l="0" t="0" r="0" b="0"/>
            <wp:docPr id="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2183130"/>
                    </a:xfrm>
                    <a:prstGeom prst="rect">
                      <a:avLst/>
                    </a:prstGeom>
                    <a:noFill/>
                    <a:ln>
                      <a:noFill/>
                    </a:ln>
                  </pic:spPr>
                </pic:pic>
              </a:graphicData>
            </a:graphic>
          </wp:inline>
        </w:drawing>
      </w:r>
      <w:r w:rsidR="001E0E07" w:rsidRPr="009F014F">
        <w:rPr>
          <w:rFonts w:ascii="Arial Unicode MS" w:eastAsia="Arial Unicode MS" w:hAnsi="Arial Unicode MS" w:cs="Arial Unicode MS"/>
          <w:sz w:val="18"/>
          <w:szCs w:val="18"/>
        </w:rPr>
        <w:t>Source: Dep. Of Planning 2009</w:t>
      </w:r>
      <w:r w:rsidR="00882F60" w:rsidRPr="009F014F">
        <w:rPr>
          <w:rStyle w:val="EndnoteReference"/>
          <w:rFonts w:ascii="Arial Unicode MS" w:eastAsia="Arial Unicode MS" w:hAnsi="Arial Unicode MS" w:cs="Arial Unicode MS"/>
          <w:sz w:val="18"/>
          <w:szCs w:val="18"/>
        </w:rPr>
        <w:endnoteReference w:id="43"/>
      </w:r>
    </w:p>
    <w:p w:rsidR="00AC6345" w:rsidRDefault="001E0E07" w:rsidP="009F014F">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 xml:space="preserve">Table </w:t>
      </w:r>
      <w:r w:rsidR="00882F60" w:rsidRPr="009F014F">
        <w:rPr>
          <w:rFonts w:ascii="Arial Unicode MS" w:eastAsia="Arial Unicode MS" w:hAnsi="Arial Unicode MS" w:cs="Arial Unicode MS"/>
          <w:sz w:val="20"/>
          <w:szCs w:val="20"/>
        </w:rPr>
        <w:t>3</w:t>
      </w:r>
      <w:r w:rsidRPr="009F014F">
        <w:rPr>
          <w:rFonts w:ascii="Arial Unicode MS" w:eastAsia="Arial Unicode MS" w:hAnsi="Arial Unicode MS" w:cs="Arial Unicode MS"/>
          <w:sz w:val="20"/>
          <w:szCs w:val="20"/>
        </w:rPr>
        <w:t xml:space="preserve"> sets out the projected populations of each of the LGAs in Sydney LHD from 2011 to 2036. The total population is likely to grow by more than 150,000 people over that period.</w:t>
      </w:r>
    </w:p>
    <w:p w:rsidR="00427DD1" w:rsidRPr="00427DD1" w:rsidRDefault="00427DD1" w:rsidP="00427DD1">
      <w:pPr>
        <w:spacing w:line="276" w:lineRule="auto"/>
        <w:jc w:val="both"/>
        <w:rPr>
          <w:rFonts w:ascii="Arial Unicode MS" w:eastAsia="Arial Unicode MS" w:hAnsi="Arial Unicode MS" w:cs="Arial Unicode MS"/>
          <w:sz w:val="20"/>
          <w:szCs w:val="20"/>
        </w:rPr>
      </w:pPr>
      <w:r w:rsidRPr="00427DD1">
        <w:rPr>
          <w:rFonts w:ascii="Arial Unicode MS" w:eastAsia="Arial Unicode MS" w:hAnsi="Arial Unicode MS" w:cs="Arial Unicode MS"/>
          <w:sz w:val="20"/>
          <w:szCs w:val="20"/>
        </w:rPr>
        <w:t>By 2021, the population in SLHD is expected to reach 642,000 people. The highest growth is expected to be in the City of Sydney with 2.3% growth projected per annum.</w:t>
      </w:r>
      <w:r w:rsidRPr="00427DD1">
        <w:rPr>
          <w:rStyle w:val="EndnoteReference"/>
          <w:rFonts w:ascii="Arial Unicode MS" w:eastAsia="Arial Unicode MS" w:hAnsi="Arial Unicode MS" w:cs="Arial Unicode MS"/>
          <w:sz w:val="20"/>
          <w:szCs w:val="20"/>
        </w:rPr>
        <w:endnoteReference w:id="44"/>
      </w:r>
      <w:r w:rsidRPr="00427DD1">
        <w:rPr>
          <w:rFonts w:ascii="Arial Unicode MS" w:eastAsia="Arial Unicode MS" w:hAnsi="Arial Unicode MS" w:cs="Arial Unicode MS"/>
          <w:sz w:val="20"/>
          <w:szCs w:val="20"/>
        </w:rPr>
        <w:t xml:space="preserve"> Significant planned urban developments include: the new Green Square Development in Zetland and Beaconsfield; urban consolidation along the Parramatta Road corridor; and new developments in Rhodes, Breakfast Point, the former Carlton Brewery site and Redfern/Waterloo. </w:t>
      </w:r>
    </w:p>
    <w:p w:rsidR="00427DD1" w:rsidRPr="00427DD1" w:rsidRDefault="00427DD1" w:rsidP="00427DD1">
      <w:pPr>
        <w:spacing w:line="276" w:lineRule="auto"/>
        <w:jc w:val="both"/>
        <w:rPr>
          <w:rFonts w:ascii="Arial Unicode MS" w:eastAsia="Arial Unicode MS" w:hAnsi="Arial Unicode MS" w:cs="Arial Unicode MS"/>
          <w:sz w:val="20"/>
          <w:szCs w:val="20"/>
        </w:rPr>
      </w:pPr>
      <w:r w:rsidRPr="00427DD1">
        <w:rPr>
          <w:rFonts w:ascii="Arial Unicode MS" w:eastAsia="Arial Unicode MS" w:hAnsi="Arial Unicode MS" w:cs="Arial Unicode MS"/>
          <w:sz w:val="20"/>
          <w:szCs w:val="20"/>
        </w:rPr>
        <w:t>In SLHD, the number of residents aged over 70 years is projected to increase by 29% over the next decade and by 44% to 2026.</w:t>
      </w:r>
      <w:r w:rsidRPr="00427DD1">
        <w:rPr>
          <w:rStyle w:val="EndnoteReference"/>
          <w:rFonts w:ascii="Arial Unicode MS" w:eastAsia="Arial Unicode MS" w:hAnsi="Arial Unicode MS" w:cs="Arial Unicode MS"/>
          <w:sz w:val="20"/>
          <w:szCs w:val="20"/>
        </w:rPr>
        <w:endnoteReference w:id="45"/>
      </w:r>
      <w:r w:rsidRPr="00427DD1">
        <w:rPr>
          <w:rFonts w:ascii="Arial Unicode MS" w:eastAsia="Arial Unicode MS" w:hAnsi="Arial Unicode MS" w:cs="Arial Unicode MS"/>
          <w:sz w:val="20"/>
          <w:szCs w:val="20"/>
        </w:rPr>
        <w:t xml:space="preserve"> </w:t>
      </w:r>
    </w:p>
    <w:p w:rsidR="008D6A65" w:rsidRPr="009331AF" w:rsidRDefault="00DF0638" w:rsidP="00512C2C">
      <w:pPr>
        <w:spacing w:line="276" w:lineRule="auto"/>
        <w:rPr>
          <w:rStyle w:val="IntenseReference2"/>
          <w:rFonts w:eastAsia="Arial Unicode MS"/>
          <w:i w:val="0"/>
          <w:sz w:val="20"/>
          <w:szCs w:val="20"/>
        </w:rPr>
      </w:pPr>
      <w:r w:rsidRPr="009331AF">
        <w:rPr>
          <w:rStyle w:val="IntenseReference2"/>
          <w:rFonts w:eastAsia="Arial Unicode MS"/>
          <w:i w:val="0"/>
          <w:sz w:val="20"/>
          <w:szCs w:val="20"/>
        </w:rPr>
        <w:t xml:space="preserve">Sydney LHD Renal Services </w:t>
      </w:r>
      <w:r w:rsidR="009331AF" w:rsidRPr="009331AF">
        <w:rPr>
          <w:rStyle w:val="IntenseReference2"/>
          <w:rFonts w:eastAsia="Arial Unicode MS"/>
          <w:i w:val="0"/>
          <w:sz w:val="20"/>
          <w:szCs w:val="20"/>
        </w:rPr>
        <w:t xml:space="preserve">also provide outreach services and service some patients from adjacent metropolitan areas. </w:t>
      </w:r>
    </w:p>
    <w:p w:rsidR="00AA12D6" w:rsidRPr="009331AF" w:rsidRDefault="00AA12D6" w:rsidP="006E4611">
      <w:pPr>
        <w:jc w:val="both"/>
        <w:rPr>
          <w:rStyle w:val="IntenseReference2"/>
          <w:rFonts w:ascii="Arial Unicode MS" w:eastAsia="Arial Unicode MS" w:hAnsi="Arial Unicode MS" w:cs="Arial Unicode MS"/>
          <w:b w:val="0"/>
          <w:i w:val="0"/>
          <w:color w:val="auto"/>
          <w:sz w:val="20"/>
          <w:szCs w:val="20"/>
        </w:rPr>
      </w:pPr>
      <w:r w:rsidRPr="009331AF">
        <w:rPr>
          <w:rStyle w:val="IntenseReference2"/>
          <w:rFonts w:ascii="Arial Unicode MS" w:eastAsia="Arial Unicode MS" w:hAnsi="Arial Unicode MS" w:cs="Arial Unicode MS"/>
          <w:b w:val="0"/>
          <w:i w:val="0"/>
          <w:color w:val="auto"/>
          <w:sz w:val="20"/>
          <w:szCs w:val="20"/>
        </w:rPr>
        <w:t>Sydney LHD provides complete renal medical care through an outreach service</w:t>
      </w:r>
      <w:r w:rsidR="009331AF" w:rsidRPr="009331AF">
        <w:rPr>
          <w:rStyle w:val="IntenseReference2"/>
          <w:rFonts w:ascii="Arial Unicode MS" w:eastAsia="Arial Unicode MS" w:hAnsi="Arial Unicode MS" w:cs="Arial Unicode MS"/>
          <w:b w:val="0"/>
          <w:i w:val="0"/>
          <w:color w:val="auto"/>
          <w:sz w:val="20"/>
          <w:szCs w:val="20"/>
        </w:rPr>
        <w:t xml:space="preserve"> to the population of Griffith, NSW</w:t>
      </w:r>
      <w:r w:rsidRPr="009331AF">
        <w:rPr>
          <w:rStyle w:val="IntenseReference2"/>
          <w:rFonts w:ascii="Arial Unicode MS" w:eastAsia="Arial Unicode MS" w:hAnsi="Arial Unicode MS" w:cs="Arial Unicode MS"/>
          <w:b w:val="0"/>
          <w:i w:val="0"/>
          <w:color w:val="auto"/>
          <w:sz w:val="20"/>
          <w:szCs w:val="20"/>
        </w:rPr>
        <w:t xml:space="preserve">. </w:t>
      </w:r>
    </w:p>
    <w:p w:rsidR="00AA12D6" w:rsidRPr="009331AF" w:rsidRDefault="00AA12D6" w:rsidP="006E4611">
      <w:pPr>
        <w:jc w:val="both"/>
        <w:rPr>
          <w:rStyle w:val="IntenseReference2"/>
          <w:rFonts w:ascii="Arial Unicode MS" w:eastAsia="Arial Unicode MS" w:hAnsi="Arial Unicode MS" w:cs="Arial Unicode MS"/>
          <w:b w:val="0"/>
          <w:i w:val="0"/>
          <w:color w:val="auto"/>
          <w:sz w:val="20"/>
          <w:szCs w:val="20"/>
        </w:rPr>
      </w:pPr>
      <w:r w:rsidRPr="009331AF">
        <w:rPr>
          <w:rStyle w:val="IntenseReference2"/>
          <w:rFonts w:ascii="Arial Unicode MS" w:eastAsia="Arial Unicode MS" w:hAnsi="Arial Unicode MS" w:cs="Arial Unicode MS"/>
          <w:b w:val="0"/>
          <w:i w:val="0"/>
          <w:color w:val="auto"/>
          <w:sz w:val="20"/>
          <w:szCs w:val="20"/>
        </w:rPr>
        <w:t>Som</w:t>
      </w:r>
      <w:r w:rsidR="009331AF" w:rsidRPr="009331AF">
        <w:rPr>
          <w:rStyle w:val="IntenseReference2"/>
          <w:rFonts w:ascii="Arial Unicode MS" w:eastAsia="Arial Unicode MS" w:hAnsi="Arial Unicode MS" w:cs="Arial Unicode MS"/>
          <w:b w:val="0"/>
          <w:i w:val="0"/>
          <w:color w:val="auto"/>
          <w:sz w:val="20"/>
          <w:szCs w:val="20"/>
        </w:rPr>
        <w:t>e patients from Northern Sydney referred by p</w:t>
      </w:r>
      <w:r w:rsidRPr="009331AF">
        <w:rPr>
          <w:rStyle w:val="IntenseReference2"/>
          <w:rFonts w:ascii="Arial Unicode MS" w:eastAsia="Arial Unicode MS" w:hAnsi="Arial Unicode MS" w:cs="Arial Unicode MS"/>
          <w:b w:val="0"/>
          <w:i w:val="0"/>
          <w:color w:val="auto"/>
          <w:sz w:val="20"/>
          <w:szCs w:val="20"/>
        </w:rPr>
        <w:t>hysicians working at the Mater and Adventist Hospitals</w:t>
      </w:r>
      <w:r w:rsidR="009331AF" w:rsidRPr="009331AF">
        <w:rPr>
          <w:rStyle w:val="IntenseReference2"/>
          <w:rFonts w:ascii="Arial Unicode MS" w:eastAsia="Arial Unicode MS" w:hAnsi="Arial Unicode MS" w:cs="Arial Unicode MS"/>
          <w:b w:val="0"/>
          <w:i w:val="0"/>
          <w:color w:val="auto"/>
          <w:sz w:val="20"/>
          <w:szCs w:val="20"/>
        </w:rPr>
        <w:t xml:space="preserve"> are serviced by RPAH although this is not </w:t>
      </w:r>
      <w:r w:rsidR="006E4611" w:rsidRPr="009331AF">
        <w:rPr>
          <w:rStyle w:val="IntenseReference2"/>
          <w:rFonts w:ascii="Arial Unicode MS" w:eastAsia="Arial Unicode MS" w:hAnsi="Arial Unicode MS" w:cs="Arial Unicode MS"/>
          <w:b w:val="0"/>
          <w:i w:val="0"/>
          <w:color w:val="auto"/>
          <w:sz w:val="20"/>
          <w:szCs w:val="20"/>
        </w:rPr>
        <w:t>a large number or proportion of patients.</w:t>
      </w:r>
      <w:r w:rsidR="00764930" w:rsidRPr="009331AF">
        <w:rPr>
          <w:rStyle w:val="IntenseReference2"/>
          <w:rFonts w:ascii="Arial Unicode MS" w:eastAsia="Arial Unicode MS" w:hAnsi="Arial Unicode MS" w:cs="Arial Unicode MS"/>
          <w:b w:val="0"/>
          <w:i w:val="0"/>
          <w:color w:val="auto"/>
          <w:sz w:val="20"/>
          <w:szCs w:val="20"/>
        </w:rPr>
        <w:t xml:space="preserve"> Some patients from North Ryde are serviced by Concord Hospital. </w:t>
      </w:r>
    </w:p>
    <w:p w:rsidR="006E4611" w:rsidRPr="009331AF" w:rsidRDefault="00AA12D6" w:rsidP="006E4611">
      <w:pPr>
        <w:jc w:val="both"/>
        <w:rPr>
          <w:rStyle w:val="IntenseReference2"/>
          <w:rFonts w:ascii="Arial Unicode MS" w:eastAsia="Arial Unicode MS" w:hAnsi="Arial Unicode MS" w:cs="Arial Unicode MS"/>
          <w:b w:val="0"/>
          <w:i w:val="0"/>
          <w:color w:val="auto"/>
          <w:sz w:val="20"/>
          <w:szCs w:val="20"/>
        </w:rPr>
      </w:pPr>
      <w:r w:rsidRPr="009331AF">
        <w:rPr>
          <w:rStyle w:val="IntenseReference2"/>
          <w:rFonts w:ascii="Arial Unicode MS" w:eastAsia="Arial Unicode MS" w:hAnsi="Arial Unicode MS" w:cs="Arial Unicode MS"/>
          <w:b w:val="0"/>
          <w:i w:val="0"/>
          <w:color w:val="auto"/>
          <w:sz w:val="20"/>
          <w:szCs w:val="20"/>
        </w:rPr>
        <w:t>Dubbo, Maruya, Wagga Wagga and Coffs Harbour are in transition as renal services are now available in these centres. The Sydney LHD Renal Service continues to provide support</w:t>
      </w:r>
      <w:r w:rsidR="0034025E" w:rsidRPr="009331AF">
        <w:rPr>
          <w:rStyle w:val="IntenseReference2"/>
          <w:rFonts w:ascii="Arial Unicode MS" w:eastAsia="Arial Unicode MS" w:hAnsi="Arial Unicode MS" w:cs="Arial Unicode MS"/>
          <w:b w:val="0"/>
          <w:i w:val="0"/>
          <w:color w:val="auto"/>
          <w:sz w:val="20"/>
          <w:szCs w:val="20"/>
        </w:rPr>
        <w:t xml:space="preserve"> and transplantation</w:t>
      </w:r>
      <w:r w:rsidRPr="009331AF">
        <w:rPr>
          <w:rStyle w:val="IntenseReference2"/>
          <w:rFonts w:ascii="Arial Unicode MS" w:eastAsia="Arial Unicode MS" w:hAnsi="Arial Unicode MS" w:cs="Arial Unicode MS"/>
          <w:b w:val="0"/>
          <w:i w:val="0"/>
          <w:color w:val="auto"/>
          <w:sz w:val="20"/>
          <w:szCs w:val="20"/>
        </w:rPr>
        <w:t>.</w:t>
      </w:r>
      <w:r w:rsidR="00E5271E" w:rsidRPr="009331AF">
        <w:rPr>
          <w:rStyle w:val="IntenseReference2"/>
          <w:rFonts w:ascii="Arial Unicode MS" w:eastAsia="Arial Unicode MS" w:hAnsi="Arial Unicode MS" w:cs="Arial Unicode MS"/>
          <w:b w:val="0"/>
          <w:i w:val="0"/>
          <w:color w:val="auto"/>
          <w:sz w:val="20"/>
          <w:szCs w:val="20"/>
        </w:rPr>
        <w:t xml:space="preserve"> </w:t>
      </w:r>
      <w:r w:rsidRPr="009331AF">
        <w:rPr>
          <w:rStyle w:val="IntenseReference2"/>
          <w:rFonts w:ascii="Arial Unicode MS" w:eastAsia="Arial Unicode MS" w:hAnsi="Arial Unicode MS" w:cs="Arial Unicode MS"/>
          <w:b w:val="0"/>
          <w:i w:val="0"/>
          <w:color w:val="auto"/>
          <w:sz w:val="20"/>
          <w:szCs w:val="20"/>
        </w:rPr>
        <w:t>When patients from these centres, and from Griffith, require tertiary/quarternary care, they come to Sydney LHD</w:t>
      </w:r>
      <w:r w:rsidR="006E4611" w:rsidRPr="009331AF">
        <w:rPr>
          <w:rStyle w:val="IntenseReference2"/>
          <w:rFonts w:ascii="Arial Unicode MS" w:eastAsia="Arial Unicode MS" w:hAnsi="Arial Unicode MS" w:cs="Arial Unicode MS"/>
          <w:b w:val="0"/>
          <w:i w:val="0"/>
          <w:color w:val="auto"/>
          <w:sz w:val="20"/>
          <w:szCs w:val="20"/>
        </w:rPr>
        <w:t>.</w:t>
      </w:r>
    </w:p>
    <w:p w:rsidR="00764930" w:rsidRPr="009331AF" w:rsidRDefault="00764930" w:rsidP="006E4611">
      <w:pPr>
        <w:jc w:val="both"/>
        <w:rPr>
          <w:rStyle w:val="IntenseReference2"/>
          <w:rFonts w:ascii="Arial Unicode MS" w:eastAsia="Arial Unicode MS" w:hAnsi="Arial Unicode MS" w:cs="Arial Unicode MS"/>
          <w:b w:val="0"/>
          <w:i w:val="0"/>
          <w:color w:val="auto"/>
          <w:sz w:val="20"/>
          <w:szCs w:val="20"/>
        </w:rPr>
      </w:pPr>
      <w:r w:rsidRPr="009331AF">
        <w:rPr>
          <w:rStyle w:val="IntenseReference2"/>
          <w:rFonts w:ascii="Arial Unicode MS" w:eastAsia="Arial Unicode MS" w:hAnsi="Arial Unicode MS" w:cs="Arial Unicode MS"/>
          <w:b w:val="0"/>
          <w:i w:val="0"/>
          <w:color w:val="auto"/>
          <w:sz w:val="20"/>
          <w:szCs w:val="20"/>
        </w:rPr>
        <w:t xml:space="preserve">Sydney LHD Renal Services go out to see pre-transplant patients in these country centres once a year. The Service does the transplantations and provides the three-months of post-transplant patient care to these patients. As well, Sydney LHD provides pre-transplantation, transplantation, and post-transplantation services to patients from Canberra, Liverpool and southwest Sydney. </w:t>
      </w:r>
    </w:p>
    <w:p w:rsidR="00AA12D6" w:rsidRPr="009331AF" w:rsidRDefault="00787B62" w:rsidP="006E4611">
      <w:pPr>
        <w:jc w:val="both"/>
        <w:rPr>
          <w:rStyle w:val="IntenseReference2"/>
          <w:rFonts w:ascii="Arial Unicode MS" w:eastAsia="Arial Unicode MS" w:hAnsi="Arial Unicode MS" w:cs="Arial Unicode MS"/>
          <w:b w:val="0"/>
          <w:color w:val="auto"/>
          <w:sz w:val="20"/>
          <w:szCs w:val="20"/>
        </w:rPr>
      </w:pPr>
      <w:r w:rsidRPr="009331AF">
        <w:rPr>
          <w:rStyle w:val="IntenseReference2"/>
          <w:rFonts w:ascii="Arial Unicode MS" w:eastAsia="Arial Unicode MS" w:hAnsi="Arial Unicode MS" w:cs="Arial Unicode MS"/>
          <w:b w:val="0"/>
          <w:i w:val="0"/>
          <w:color w:val="auto"/>
          <w:sz w:val="20"/>
          <w:szCs w:val="20"/>
        </w:rPr>
        <w:t xml:space="preserve">We have assumed that </w:t>
      </w:r>
      <w:r w:rsidR="00E5271E" w:rsidRPr="009331AF">
        <w:rPr>
          <w:rStyle w:val="IntenseReference2"/>
          <w:rFonts w:ascii="Arial Unicode MS" w:eastAsia="Arial Unicode MS" w:hAnsi="Arial Unicode MS" w:cs="Arial Unicode MS"/>
          <w:b w:val="0"/>
          <w:i w:val="0"/>
          <w:color w:val="auto"/>
          <w:sz w:val="20"/>
          <w:szCs w:val="20"/>
        </w:rPr>
        <w:t xml:space="preserve">the projected demand for services </w:t>
      </w:r>
      <w:r w:rsidRPr="009331AF">
        <w:rPr>
          <w:rStyle w:val="IntenseReference2"/>
          <w:rFonts w:ascii="Arial Unicode MS" w:eastAsia="Arial Unicode MS" w:hAnsi="Arial Unicode MS" w:cs="Arial Unicode MS"/>
          <w:b w:val="0"/>
          <w:i w:val="0"/>
          <w:color w:val="auto"/>
          <w:sz w:val="20"/>
          <w:szCs w:val="20"/>
        </w:rPr>
        <w:t xml:space="preserve">from locations outside Sydney LHD </w:t>
      </w:r>
      <w:r w:rsidR="00E5271E" w:rsidRPr="009331AF">
        <w:rPr>
          <w:rStyle w:val="IntenseReference2"/>
          <w:rFonts w:ascii="Arial Unicode MS" w:eastAsia="Arial Unicode MS" w:hAnsi="Arial Unicode MS" w:cs="Arial Unicode MS"/>
          <w:b w:val="0"/>
          <w:i w:val="0"/>
          <w:color w:val="auto"/>
          <w:sz w:val="20"/>
          <w:szCs w:val="20"/>
        </w:rPr>
        <w:t xml:space="preserve">is </w:t>
      </w:r>
      <w:r w:rsidR="0034025E" w:rsidRPr="009331AF">
        <w:rPr>
          <w:rStyle w:val="IntenseReference2"/>
          <w:rFonts w:ascii="Arial Unicode MS" w:eastAsia="Arial Unicode MS" w:hAnsi="Arial Unicode MS" w:cs="Arial Unicode MS"/>
          <w:b w:val="0"/>
          <w:i w:val="0"/>
          <w:color w:val="auto"/>
          <w:sz w:val="20"/>
          <w:szCs w:val="20"/>
        </w:rPr>
        <w:t xml:space="preserve">unlikely to </w:t>
      </w:r>
      <w:r w:rsidR="00E5271E" w:rsidRPr="009331AF">
        <w:rPr>
          <w:rStyle w:val="IntenseReference2"/>
          <w:rFonts w:ascii="Arial Unicode MS" w:eastAsia="Arial Unicode MS" w:hAnsi="Arial Unicode MS" w:cs="Arial Unicode MS"/>
          <w:b w:val="0"/>
          <w:i w:val="0"/>
          <w:color w:val="auto"/>
          <w:sz w:val="20"/>
          <w:szCs w:val="20"/>
        </w:rPr>
        <w:t xml:space="preserve">be much </w:t>
      </w:r>
      <w:r w:rsidR="0034025E" w:rsidRPr="009331AF">
        <w:rPr>
          <w:rStyle w:val="IntenseReference2"/>
          <w:rFonts w:ascii="Arial Unicode MS" w:eastAsia="Arial Unicode MS" w:hAnsi="Arial Unicode MS" w:cs="Arial Unicode MS"/>
          <w:b w:val="0"/>
          <w:i w:val="0"/>
          <w:color w:val="auto"/>
          <w:sz w:val="20"/>
          <w:szCs w:val="20"/>
        </w:rPr>
        <w:t>change in referral patterns</w:t>
      </w:r>
      <w:r w:rsidR="00E5271E" w:rsidRPr="009331AF">
        <w:rPr>
          <w:rStyle w:val="IntenseReference2"/>
          <w:rFonts w:ascii="Arial Unicode MS" w:eastAsia="Arial Unicode MS" w:hAnsi="Arial Unicode MS" w:cs="Arial Unicode MS"/>
          <w:b w:val="0"/>
          <w:i w:val="0"/>
          <w:color w:val="auto"/>
          <w:sz w:val="20"/>
          <w:szCs w:val="20"/>
        </w:rPr>
        <w:t xml:space="preserve"> in the next five years</w:t>
      </w:r>
      <w:r w:rsidR="00E5271E" w:rsidRPr="009331AF">
        <w:rPr>
          <w:rStyle w:val="IntenseReference2"/>
          <w:rFonts w:ascii="Arial Unicode MS" w:eastAsia="Arial Unicode MS" w:hAnsi="Arial Unicode MS" w:cs="Arial Unicode MS"/>
          <w:b w:val="0"/>
          <w:color w:val="auto"/>
          <w:sz w:val="20"/>
          <w:szCs w:val="20"/>
        </w:rPr>
        <w:t>.</w:t>
      </w:r>
    </w:p>
    <w:p w:rsidR="00C864AD" w:rsidRPr="00512C2C" w:rsidRDefault="001E0E07" w:rsidP="00512C2C">
      <w:pPr>
        <w:spacing w:line="276" w:lineRule="auto"/>
        <w:jc w:val="both"/>
        <w:rPr>
          <w:rStyle w:val="IntenseReference2"/>
          <w:rFonts w:ascii="Arial Unicode MS" w:eastAsia="Arial Unicode MS" w:hAnsi="Arial Unicode MS" w:cs="Arial Unicode MS"/>
          <w:b w:val="0"/>
          <w:bCs w:val="0"/>
          <w:i w:val="0"/>
          <w:iCs w:val="0"/>
          <w:caps/>
          <w:color w:val="943634"/>
          <w:spacing w:val="10"/>
          <w:sz w:val="20"/>
          <w:szCs w:val="20"/>
        </w:rPr>
      </w:pPr>
      <w:r w:rsidRPr="009F014F">
        <w:rPr>
          <w:rStyle w:val="IntenseReference2"/>
          <w:rFonts w:eastAsia="Arial Unicode MS"/>
          <w:sz w:val="20"/>
          <w:szCs w:val="20"/>
        </w:rPr>
        <w:t xml:space="preserve">Table </w:t>
      </w:r>
      <w:r w:rsidR="009331AF">
        <w:rPr>
          <w:rStyle w:val="IntenseReference2"/>
          <w:rFonts w:eastAsia="Arial Unicode MS"/>
          <w:sz w:val="20"/>
          <w:szCs w:val="20"/>
        </w:rPr>
        <w:t>4</w:t>
      </w:r>
      <w:r w:rsidR="00980447" w:rsidRPr="009F014F">
        <w:rPr>
          <w:rStyle w:val="IntenseReference2"/>
          <w:rFonts w:eastAsia="Arial Unicode MS"/>
          <w:sz w:val="20"/>
          <w:szCs w:val="20"/>
        </w:rPr>
        <w:t xml:space="preserve">: Aboriginal </w:t>
      </w:r>
      <w:r w:rsidR="00B347A9" w:rsidRPr="009F014F">
        <w:rPr>
          <w:rStyle w:val="IntenseReference2"/>
          <w:rFonts w:eastAsia="Arial Unicode MS"/>
          <w:sz w:val="20"/>
          <w:szCs w:val="20"/>
        </w:rPr>
        <w:t>and/or Torres Strait Islander residents of Sydney LHD by LGA/SLA</w:t>
      </w:r>
      <w:r w:rsidR="00176B7E" w:rsidRPr="009F014F">
        <w:rPr>
          <w:rStyle w:val="IntenseReference2"/>
          <w:rFonts w:eastAsia="Arial Unicode MS"/>
          <w:sz w:val="20"/>
          <w:szCs w:val="20"/>
        </w:rPr>
        <w:t xml:space="preserve"> </w:t>
      </w:r>
      <w:r w:rsidR="00B347A9" w:rsidRPr="009F014F">
        <w:rPr>
          <w:rStyle w:val="IntenseReference2"/>
          <w:rFonts w:eastAsia="Arial Unicode MS"/>
          <w:sz w:val="20"/>
          <w:szCs w:val="20"/>
        </w:rPr>
        <w:t xml:space="preserve">by age group </w:t>
      </w:r>
      <w:r w:rsidR="00967404" w:rsidRPr="009F014F">
        <w:rPr>
          <w:rStyle w:val="IntenseReference2"/>
          <w:rFonts w:eastAsia="Arial Unicode MS"/>
          <w:sz w:val="20"/>
          <w:szCs w:val="20"/>
        </w:rPr>
        <w:t>compared with the whole of the NSW population</w:t>
      </w:r>
    </w:p>
    <w:p w:rsidR="00980447" w:rsidRPr="009F014F" w:rsidRDefault="001C7F1C" w:rsidP="009F014F">
      <w:pPr>
        <w:spacing w:line="276" w:lineRule="auto"/>
        <w:jc w:val="both"/>
        <w:rPr>
          <w:rFonts w:ascii="Arial Unicode MS" w:eastAsia="Arial Unicode MS" w:hAnsi="Arial Unicode MS" w:cs="Arial Unicode MS"/>
          <w:sz w:val="18"/>
          <w:szCs w:val="18"/>
        </w:rPr>
      </w:pPr>
      <w:r>
        <w:rPr>
          <w:rFonts w:ascii="Arial Unicode MS" w:eastAsia="Arial Unicode MS" w:hAnsi="Arial Unicode MS" w:cs="Arial Unicode MS"/>
          <w:noProof/>
          <w:sz w:val="20"/>
          <w:szCs w:val="20"/>
          <w:lang w:val="en-AU" w:eastAsia="en-AU" w:bidi="ar-SA"/>
        </w:rPr>
        <w:drawing>
          <wp:inline distT="0" distB="0" distL="0" distR="0" wp14:anchorId="5A3102EB" wp14:editId="2549D6E7">
            <wp:extent cx="5939790" cy="1623060"/>
            <wp:effectExtent l="0" t="0" r="0" b="0"/>
            <wp:docPr id="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623060"/>
                    </a:xfrm>
                    <a:prstGeom prst="rect">
                      <a:avLst/>
                    </a:prstGeom>
                    <a:noFill/>
                    <a:ln>
                      <a:noFill/>
                    </a:ln>
                  </pic:spPr>
                </pic:pic>
              </a:graphicData>
            </a:graphic>
          </wp:inline>
        </w:drawing>
      </w:r>
      <w:r w:rsidR="00980447" w:rsidRPr="009F014F">
        <w:rPr>
          <w:rFonts w:ascii="Arial Unicode MS" w:eastAsia="Arial Unicode MS" w:hAnsi="Arial Unicode MS" w:cs="Arial Unicode MS"/>
          <w:sz w:val="18"/>
          <w:szCs w:val="18"/>
        </w:rPr>
        <w:t>Source: ABS 2011</w:t>
      </w:r>
      <w:r w:rsidR="00882F60" w:rsidRPr="009F014F">
        <w:rPr>
          <w:rStyle w:val="EndnoteReference"/>
          <w:rFonts w:ascii="Arial Unicode MS" w:eastAsia="Arial Unicode MS" w:hAnsi="Arial Unicode MS" w:cs="Arial Unicode MS"/>
          <w:sz w:val="18"/>
          <w:szCs w:val="18"/>
        </w:rPr>
        <w:endnoteReference w:id="46"/>
      </w:r>
    </w:p>
    <w:p w:rsidR="00BA50A2" w:rsidRPr="009F014F" w:rsidRDefault="00BA50A2" w:rsidP="00512C2C">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 xml:space="preserve">Almost 5,000 residents of the Sydney LHD identified as Aboriginal in the 2011 census – comprising 0.89% of the population of the LHD.  Almost half (2,248 people; 46%) of the Aboriginal population of the Sydney LHD lived in the Sydney South SLA and Marrickville, and a further 797 (16%) lived in the Canterbury LGA. </w:t>
      </w:r>
    </w:p>
    <w:p w:rsidR="00BA50A2" w:rsidRPr="009F014F" w:rsidRDefault="00BA50A2" w:rsidP="00512C2C">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 xml:space="preserve">Greater proportions of the Aboriginal population than the NSW population were young. In each of the age groups from 0 – 44 years the proportion of Aboriginal people was higher than in the New South Wales population. But the proportion of Aboriginal people in every age group over 45 years was lower than the rest of the population. </w:t>
      </w:r>
    </w:p>
    <w:p w:rsidR="00325FAF" w:rsidRDefault="00BA50A2" w:rsidP="00512C2C">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Specifically 24.7% of the Aboriginal population of the Sydney LHD was aged</w:t>
      </w:r>
      <w:r w:rsidR="0080068A" w:rsidRPr="009F014F">
        <w:rPr>
          <w:rFonts w:ascii="Arial Unicode MS" w:eastAsia="Arial Unicode MS" w:hAnsi="Arial Unicode MS" w:cs="Arial Unicode MS"/>
          <w:sz w:val="20"/>
          <w:szCs w:val="20"/>
        </w:rPr>
        <w:t xml:space="preserve"> 0 – 14 years compared with 19.3</w:t>
      </w:r>
      <w:r w:rsidRPr="009F014F">
        <w:rPr>
          <w:rFonts w:ascii="Arial Unicode MS" w:eastAsia="Arial Unicode MS" w:hAnsi="Arial Unicode MS" w:cs="Arial Unicode MS"/>
          <w:sz w:val="20"/>
          <w:szCs w:val="20"/>
        </w:rPr>
        <w:t xml:space="preserve">% of the NSW population; 18.9% of the Aboriginal population was aged 15-24 years compared with 12.9% of the NSW population; 15.8% of the Aboriginal population of the Sydney LHD was aged 25-34 years compared with13.6% of the NSW population; 14.5% of the Aboriginal population was aged </w:t>
      </w:r>
      <w:r w:rsidR="0080068A" w:rsidRPr="009F014F">
        <w:rPr>
          <w:rFonts w:ascii="Arial Unicode MS" w:eastAsia="Arial Unicode MS" w:hAnsi="Arial Unicode MS" w:cs="Arial Unicode MS"/>
          <w:sz w:val="20"/>
          <w:szCs w:val="20"/>
        </w:rPr>
        <w:t>35 – 44 years compared with 14.0</w:t>
      </w:r>
      <w:r w:rsidRPr="009F014F">
        <w:rPr>
          <w:rFonts w:ascii="Arial Unicode MS" w:eastAsia="Arial Unicode MS" w:hAnsi="Arial Unicode MS" w:cs="Arial Unicode MS"/>
          <w:sz w:val="20"/>
          <w:szCs w:val="20"/>
        </w:rPr>
        <w:t xml:space="preserve">% of the NSW population; 12.9% of the Aboriginal population of the Sydney LHD was aged </w:t>
      </w:r>
      <w:r w:rsidR="0080068A" w:rsidRPr="009F014F">
        <w:rPr>
          <w:rFonts w:ascii="Arial Unicode MS" w:eastAsia="Arial Unicode MS" w:hAnsi="Arial Unicode MS" w:cs="Arial Unicode MS"/>
          <w:sz w:val="20"/>
          <w:szCs w:val="20"/>
        </w:rPr>
        <w:t>45 – 54 years compared with 13.7</w:t>
      </w:r>
      <w:r w:rsidRPr="009F014F">
        <w:rPr>
          <w:rFonts w:ascii="Arial Unicode MS" w:eastAsia="Arial Unicode MS" w:hAnsi="Arial Unicode MS" w:cs="Arial Unicode MS"/>
          <w:sz w:val="20"/>
          <w:szCs w:val="20"/>
        </w:rPr>
        <w:t>% of the NSW population; 8.2% of the Aboriginal population was aged 55 – 64 years compared with 11.7% of the NSW population; and 5.1% of the Aboriginal population was aged 65 years or more compared with 14.7% of the NSW population.</w:t>
      </w:r>
    </w:p>
    <w:p w:rsidR="00B974CC" w:rsidRPr="009F014F" w:rsidRDefault="001E0E07" w:rsidP="009F014F">
      <w:pPr>
        <w:spacing w:line="276" w:lineRule="auto"/>
        <w:rPr>
          <w:rStyle w:val="IntenseReference2"/>
          <w:rFonts w:eastAsia="Arial Unicode MS"/>
          <w:sz w:val="20"/>
          <w:szCs w:val="20"/>
        </w:rPr>
      </w:pPr>
      <w:r w:rsidRPr="009F014F">
        <w:rPr>
          <w:rStyle w:val="IntenseReference2"/>
          <w:rFonts w:eastAsia="Arial Unicode MS"/>
          <w:sz w:val="20"/>
          <w:szCs w:val="20"/>
        </w:rPr>
        <w:t xml:space="preserve">Table </w:t>
      </w:r>
      <w:r w:rsidR="009331AF">
        <w:rPr>
          <w:rStyle w:val="IntenseReference2"/>
          <w:rFonts w:eastAsia="Arial Unicode MS"/>
          <w:sz w:val="20"/>
          <w:szCs w:val="20"/>
        </w:rPr>
        <w:t>5</w:t>
      </w:r>
      <w:r w:rsidR="00B974CC" w:rsidRPr="009F014F">
        <w:rPr>
          <w:rStyle w:val="IntenseReference2"/>
          <w:rFonts w:eastAsia="Arial Unicode MS"/>
          <w:sz w:val="20"/>
          <w:szCs w:val="20"/>
        </w:rPr>
        <w:t>: Projected Aboriginal and Torres St</w:t>
      </w:r>
      <w:r w:rsidR="00E60D9E" w:rsidRPr="009F014F">
        <w:rPr>
          <w:rStyle w:val="IntenseReference2"/>
          <w:rFonts w:eastAsia="Arial Unicode MS"/>
          <w:sz w:val="20"/>
          <w:szCs w:val="20"/>
        </w:rPr>
        <w:t>rait Islander population (SLHD)</w:t>
      </w:r>
      <w:r w:rsidR="00B974CC" w:rsidRPr="009F014F">
        <w:rPr>
          <w:rStyle w:val="IntenseReference2"/>
          <w:rFonts w:eastAsia="Arial Unicode MS"/>
          <w:sz w:val="20"/>
          <w:szCs w:val="20"/>
        </w:rPr>
        <w:t xml:space="preserve"> 2011-2021</w:t>
      </w:r>
    </w:p>
    <w:p w:rsidR="00B974CC" w:rsidRPr="00512C2C" w:rsidRDefault="001C7F1C" w:rsidP="00512C2C">
      <w:pPr>
        <w:spacing w:line="240" w:lineRule="auto"/>
        <w:rPr>
          <w:rFonts w:ascii="Arial Unicode MS" w:eastAsia="Arial Unicode MS" w:hAnsi="Arial Unicode MS" w:cs="Arial Unicode MS"/>
          <w:i/>
          <w:sz w:val="18"/>
          <w:szCs w:val="18"/>
        </w:rPr>
      </w:pPr>
      <w:r>
        <w:rPr>
          <w:rFonts w:ascii="Arial Unicode MS" w:eastAsia="Arial Unicode MS" w:hAnsi="Arial Unicode MS" w:cs="Arial Unicode MS"/>
          <w:noProof/>
          <w:sz w:val="20"/>
          <w:szCs w:val="20"/>
          <w:lang w:val="en-AU" w:eastAsia="en-AU" w:bidi="ar-SA"/>
        </w:rPr>
        <w:drawing>
          <wp:inline distT="0" distB="0" distL="0" distR="0" wp14:anchorId="1CC6141E" wp14:editId="75FE7F36">
            <wp:extent cx="5692140" cy="617855"/>
            <wp:effectExtent l="0" t="0" r="0" b="0"/>
            <wp:docPr id="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140" cy="617855"/>
                    </a:xfrm>
                    <a:prstGeom prst="rect">
                      <a:avLst/>
                    </a:prstGeom>
                    <a:noFill/>
                    <a:ln>
                      <a:noFill/>
                    </a:ln>
                  </pic:spPr>
                </pic:pic>
              </a:graphicData>
            </a:graphic>
          </wp:inline>
        </w:drawing>
      </w:r>
      <w:r w:rsidR="00B974CC" w:rsidRPr="001C7F1C">
        <w:rPr>
          <w:rFonts w:ascii="Arial Unicode MS" w:eastAsia="Arial Unicode MS" w:hAnsi="Arial Unicode MS" w:cs="Arial Unicode MS"/>
          <w:sz w:val="18"/>
          <w:szCs w:val="18"/>
        </w:rPr>
        <w:t xml:space="preserve"> *</w:t>
      </w:r>
      <w:r w:rsidR="00B974CC" w:rsidRPr="001C7F1C">
        <w:rPr>
          <w:rFonts w:ascii="Arial Unicode MS" w:eastAsia="Arial Unicode MS" w:hAnsi="Arial Unicode MS" w:cs="Arial Unicode MS"/>
          <w:sz w:val="18"/>
          <w:szCs w:val="18"/>
          <w:vertAlign w:val="subscript"/>
        </w:rPr>
        <w:t>Population projections estimated based on growth rates for 2011, 2016 and 2021 from NSW A</w:t>
      </w:r>
      <w:r w:rsidR="009F014F" w:rsidRPr="001C7F1C">
        <w:rPr>
          <w:rFonts w:ascii="Arial Unicode MS" w:eastAsia="Arial Unicode MS" w:hAnsi="Arial Unicode MS" w:cs="Arial Unicode MS"/>
          <w:sz w:val="18"/>
          <w:szCs w:val="18"/>
          <w:vertAlign w:val="subscript"/>
        </w:rPr>
        <w:t xml:space="preserve">boriginal Housing Office 2008. </w:t>
      </w:r>
      <w:r w:rsidR="00B974CC" w:rsidRPr="001C7F1C">
        <w:rPr>
          <w:rFonts w:ascii="Arial Unicode MS" w:eastAsia="Arial Unicode MS" w:hAnsi="Arial Unicode MS" w:cs="Arial Unicode MS"/>
          <w:sz w:val="18"/>
          <w:szCs w:val="18"/>
          <w:vertAlign w:val="subscript"/>
        </w:rPr>
        <w:t>Source: ABS 2011</w:t>
      </w:r>
      <w:r w:rsidR="00882F60" w:rsidRPr="001C7F1C">
        <w:rPr>
          <w:rStyle w:val="EndnoteReference"/>
          <w:rFonts w:ascii="Arial Unicode MS" w:eastAsia="Arial Unicode MS" w:hAnsi="Arial Unicode MS" w:cs="Arial Unicode MS"/>
          <w:sz w:val="18"/>
          <w:szCs w:val="18"/>
          <w:vertAlign w:val="subscript"/>
        </w:rPr>
        <w:endnoteReference w:id="47"/>
      </w:r>
      <w:r w:rsidR="00B974CC" w:rsidRPr="001C7F1C">
        <w:rPr>
          <w:rFonts w:ascii="Arial Unicode MS" w:eastAsia="Arial Unicode MS" w:hAnsi="Arial Unicode MS" w:cs="Arial Unicode MS"/>
          <w:sz w:val="18"/>
          <w:szCs w:val="18"/>
          <w:vertAlign w:val="subscript"/>
        </w:rPr>
        <w:t>, NSW Aboriginal Housing Office 2008</w:t>
      </w:r>
      <w:r w:rsidR="00882F60" w:rsidRPr="001C7F1C">
        <w:rPr>
          <w:rStyle w:val="EndnoteReference"/>
          <w:rFonts w:ascii="Arial Unicode MS" w:eastAsia="Arial Unicode MS" w:hAnsi="Arial Unicode MS" w:cs="Arial Unicode MS"/>
          <w:sz w:val="18"/>
          <w:szCs w:val="18"/>
          <w:vertAlign w:val="subscript"/>
        </w:rPr>
        <w:endnoteReference w:id="48"/>
      </w:r>
      <w:r w:rsidR="00B974CC" w:rsidRPr="001C7F1C">
        <w:rPr>
          <w:rFonts w:ascii="Arial Unicode MS" w:eastAsia="Arial Unicode MS" w:hAnsi="Arial Unicode MS" w:cs="Arial Unicode MS"/>
          <w:i/>
          <w:sz w:val="18"/>
          <w:szCs w:val="18"/>
        </w:rPr>
        <w:t xml:space="preserve"> </w:t>
      </w:r>
    </w:p>
    <w:p w:rsidR="001C7F1C" w:rsidRDefault="001C7F1C">
      <w:pPr>
        <w:spacing w:after="0" w:line="240" w:lineRule="auto"/>
        <w:rPr>
          <w:rFonts w:ascii="Arial Unicode MS" w:eastAsia="Arial Unicode MS" w:hAnsi="Arial Unicode MS" w:cs="Arial Unicode MS"/>
          <w:i/>
          <w:sz w:val="18"/>
          <w:szCs w:val="18"/>
        </w:rPr>
      </w:pPr>
      <w:r>
        <w:rPr>
          <w:rFonts w:ascii="Arial Unicode MS" w:eastAsia="Arial Unicode MS" w:hAnsi="Arial Unicode MS" w:cs="Arial Unicode MS"/>
          <w:i/>
          <w:sz w:val="18"/>
          <w:szCs w:val="18"/>
        </w:rPr>
        <w:br w:type="page"/>
      </w:r>
    </w:p>
    <w:p w:rsidR="00512C2C" w:rsidRPr="009F014F" w:rsidRDefault="00512C2C" w:rsidP="009F014F">
      <w:pPr>
        <w:spacing w:line="240" w:lineRule="auto"/>
        <w:jc w:val="both"/>
        <w:rPr>
          <w:rFonts w:ascii="Arial Unicode MS" w:eastAsia="Arial Unicode MS" w:hAnsi="Arial Unicode MS" w:cs="Arial Unicode MS"/>
          <w:i/>
          <w:sz w:val="18"/>
          <w:szCs w:val="18"/>
        </w:rPr>
      </w:pPr>
    </w:p>
    <w:p w:rsidR="006F6215" w:rsidRPr="000512E8" w:rsidRDefault="00512C2C" w:rsidP="00A24D4D">
      <w:pPr>
        <w:pStyle w:val="Heading5"/>
        <w:rPr>
          <w:rFonts w:eastAsia="Arial Unicode MS"/>
          <w:sz w:val="22"/>
          <w:szCs w:val="22"/>
        </w:rPr>
      </w:pPr>
      <w:bookmarkStart w:id="28" w:name="_Toc465864706"/>
      <w:r w:rsidRPr="000512E8">
        <w:rPr>
          <w:rFonts w:eastAsia="Arial Unicode MS"/>
          <w:sz w:val="22"/>
          <w:szCs w:val="22"/>
        </w:rPr>
        <w:t>5.1</w:t>
      </w:r>
      <w:r w:rsidRPr="000512E8">
        <w:rPr>
          <w:rFonts w:eastAsia="Arial Unicode MS"/>
          <w:sz w:val="22"/>
          <w:szCs w:val="22"/>
        </w:rPr>
        <w:tab/>
      </w:r>
      <w:r w:rsidR="00513317">
        <w:rPr>
          <w:rFonts w:eastAsia="Arial Unicode MS"/>
          <w:sz w:val="22"/>
          <w:szCs w:val="22"/>
          <w:lang w:val="en-US"/>
        </w:rPr>
        <w:t>s</w:t>
      </w:r>
      <w:r w:rsidR="00A24D4D" w:rsidRPr="000512E8">
        <w:rPr>
          <w:rFonts w:eastAsia="Arial Unicode MS"/>
          <w:sz w:val="22"/>
          <w:szCs w:val="22"/>
        </w:rPr>
        <w:t>ocial characteristics of the population of Sydney LHD</w:t>
      </w:r>
      <w:bookmarkEnd w:id="28"/>
      <w:r w:rsidR="00B347A9" w:rsidRPr="000512E8">
        <w:rPr>
          <w:rFonts w:eastAsia="Arial Unicode MS"/>
          <w:sz w:val="22"/>
          <w:szCs w:val="22"/>
        </w:rPr>
        <w:t xml:space="preserve"> </w:t>
      </w:r>
    </w:p>
    <w:p w:rsidR="00512C2C" w:rsidRPr="009F014F" w:rsidRDefault="00980447" w:rsidP="009D2E3F">
      <w:pPr>
        <w:spacing w:before="240" w:line="276" w:lineRule="auto"/>
        <w:rPr>
          <w:rFonts w:ascii="Arial Unicode MS" w:eastAsia="Arial Unicode MS" w:hAnsi="Arial Unicode MS" w:cs="Arial Unicode MS"/>
          <w:sz w:val="18"/>
          <w:szCs w:val="18"/>
        </w:rPr>
      </w:pPr>
      <w:r w:rsidRPr="009F014F">
        <w:rPr>
          <w:rStyle w:val="IntenseReference2"/>
          <w:rFonts w:eastAsia="Arial Unicode MS"/>
          <w:sz w:val="20"/>
          <w:szCs w:val="20"/>
        </w:rPr>
        <w:t>Tabl</w:t>
      </w:r>
      <w:r w:rsidR="001E0E07" w:rsidRPr="009F014F">
        <w:rPr>
          <w:rStyle w:val="IntenseReference2"/>
          <w:rFonts w:eastAsia="Arial Unicode MS"/>
          <w:sz w:val="20"/>
          <w:szCs w:val="20"/>
        </w:rPr>
        <w:t xml:space="preserve">e </w:t>
      </w:r>
      <w:r w:rsidR="009331AF">
        <w:rPr>
          <w:rStyle w:val="IntenseReference2"/>
          <w:rFonts w:eastAsia="Arial Unicode MS"/>
          <w:sz w:val="20"/>
          <w:szCs w:val="20"/>
        </w:rPr>
        <w:t>6</w:t>
      </w:r>
      <w:r w:rsidRPr="009F014F">
        <w:rPr>
          <w:rStyle w:val="IntenseReference2"/>
          <w:rFonts w:eastAsia="Arial Unicode MS"/>
          <w:sz w:val="20"/>
          <w:szCs w:val="20"/>
        </w:rPr>
        <w:t xml:space="preserve">: </w:t>
      </w:r>
      <w:r w:rsidR="00B347A9" w:rsidRPr="009F014F">
        <w:rPr>
          <w:rStyle w:val="IntenseReference2"/>
          <w:rFonts w:eastAsia="Arial Unicode MS"/>
          <w:sz w:val="20"/>
          <w:szCs w:val="20"/>
        </w:rPr>
        <w:t xml:space="preserve"> Residents of Sydney LHD born overseas by LGA/SLA</w:t>
      </w:r>
      <w:r w:rsidRPr="009F014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3F634349" wp14:editId="5E192D58">
            <wp:extent cx="5931535" cy="560070"/>
            <wp:effectExtent l="0" t="0" r="0" b="0"/>
            <wp:docPr id="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535" cy="560070"/>
                    </a:xfrm>
                    <a:prstGeom prst="rect">
                      <a:avLst/>
                    </a:prstGeom>
                    <a:noFill/>
                    <a:ln>
                      <a:noFill/>
                    </a:ln>
                  </pic:spPr>
                </pic:pic>
              </a:graphicData>
            </a:graphic>
          </wp:inline>
        </w:drawing>
      </w:r>
      <w:r w:rsidR="00F36270" w:rsidRPr="009F014F">
        <w:rPr>
          <w:rFonts w:ascii="Arial Unicode MS" w:eastAsia="Arial Unicode MS" w:hAnsi="Arial Unicode MS" w:cs="Arial Unicode MS"/>
          <w:sz w:val="18"/>
          <w:szCs w:val="18"/>
        </w:rPr>
        <w:t xml:space="preserve"> </w:t>
      </w:r>
      <w:r w:rsidRPr="009F014F">
        <w:rPr>
          <w:rFonts w:ascii="Arial Unicode MS" w:eastAsia="Arial Unicode MS" w:hAnsi="Arial Unicode MS" w:cs="Arial Unicode MS"/>
          <w:color w:val="000000"/>
          <w:sz w:val="18"/>
          <w:szCs w:val="18"/>
        </w:rPr>
        <w:t xml:space="preserve">Source: ABS </w:t>
      </w:r>
      <w:r w:rsidRPr="009F014F">
        <w:rPr>
          <w:rFonts w:ascii="Arial Unicode MS" w:eastAsia="Arial Unicode MS" w:hAnsi="Arial Unicode MS" w:cs="Arial Unicode MS"/>
          <w:sz w:val="18"/>
          <w:szCs w:val="18"/>
        </w:rPr>
        <w:t>2011</w:t>
      </w:r>
      <w:r w:rsidR="00882F60" w:rsidRPr="009F014F">
        <w:rPr>
          <w:rStyle w:val="EndnoteReference"/>
          <w:rFonts w:ascii="Arial Unicode MS" w:eastAsia="Arial Unicode MS" w:hAnsi="Arial Unicode MS" w:cs="Arial Unicode MS"/>
          <w:sz w:val="18"/>
          <w:szCs w:val="18"/>
        </w:rPr>
        <w:endnoteReference w:id="49"/>
      </w:r>
    </w:p>
    <w:p w:rsidR="00512C2C" w:rsidRDefault="00A059FA" w:rsidP="009F014F">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The 2010 census showed that more than 40% of the Sydney LHD population was born overseas. While Strathfield and Burwood had the highest proportions of residents (52.7% and 52.6% respectively) born overseas, Canterbury LGA had the largest number of residents born overseas – more than 66,000 people.</w:t>
      </w:r>
    </w:p>
    <w:p w:rsidR="00980447" w:rsidRPr="009F014F" w:rsidRDefault="00980447" w:rsidP="009D2E3F">
      <w:pPr>
        <w:spacing w:before="240" w:after="120" w:line="276" w:lineRule="auto"/>
        <w:rPr>
          <w:rStyle w:val="IntenseReference2"/>
          <w:rFonts w:eastAsia="Arial Unicode MS"/>
          <w:sz w:val="20"/>
          <w:szCs w:val="20"/>
        </w:rPr>
      </w:pPr>
      <w:r w:rsidRPr="009F014F">
        <w:rPr>
          <w:rStyle w:val="IntenseReference2"/>
          <w:rFonts w:eastAsia="Arial Unicode MS"/>
          <w:sz w:val="20"/>
          <w:szCs w:val="20"/>
        </w:rPr>
        <w:t>Table</w:t>
      </w:r>
      <w:r w:rsidR="001E0E07" w:rsidRPr="009F014F">
        <w:rPr>
          <w:rStyle w:val="IntenseReference2"/>
          <w:rFonts w:eastAsia="Arial Unicode MS"/>
          <w:sz w:val="20"/>
          <w:szCs w:val="20"/>
        </w:rPr>
        <w:t xml:space="preserve"> </w:t>
      </w:r>
      <w:r w:rsidR="009331AF">
        <w:rPr>
          <w:rStyle w:val="IntenseReference2"/>
          <w:rFonts w:eastAsia="Arial Unicode MS"/>
          <w:sz w:val="20"/>
          <w:szCs w:val="20"/>
        </w:rPr>
        <w:t>7</w:t>
      </w:r>
      <w:r w:rsidRPr="009F014F">
        <w:rPr>
          <w:rStyle w:val="IntenseReference2"/>
          <w:rFonts w:eastAsia="Arial Unicode MS"/>
          <w:sz w:val="20"/>
          <w:szCs w:val="20"/>
        </w:rPr>
        <w:t xml:space="preserve">: </w:t>
      </w:r>
      <w:r w:rsidR="00B347A9" w:rsidRPr="009F014F">
        <w:rPr>
          <w:rStyle w:val="IntenseReference2"/>
          <w:rFonts w:eastAsia="Arial Unicode MS"/>
          <w:sz w:val="20"/>
          <w:szCs w:val="20"/>
        </w:rPr>
        <w:t xml:space="preserve">Humanitarian Entrants resident in Sydney LHD </w:t>
      </w:r>
      <w:r w:rsidRPr="009F014F">
        <w:rPr>
          <w:rStyle w:val="IntenseReference2"/>
          <w:rFonts w:eastAsia="Arial Unicode MS"/>
          <w:sz w:val="20"/>
          <w:szCs w:val="20"/>
        </w:rPr>
        <w:t>by LGA of initial settlement 2005-11</w:t>
      </w:r>
    </w:p>
    <w:p w:rsidR="00512C2C" w:rsidRPr="003551F0" w:rsidRDefault="001C7F1C" w:rsidP="009F014F">
      <w:pPr>
        <w:spacing w:line="276" w:lineRule="auto"/>
        <w:jc w:val="both"/>
        <w:rPr>
          <w:rFonts w:ascii="Arial Unicode MS" w:eastAsia="Arial Unicode MS" w:hAnsi="Arial Unicode MS" w:cs="Arial Unicode MS"/>
          <w:sz w:val="18"/>
          <w:szCs w:val="18"/>
        </w:rPr>
      </w:pPr>
      <w:r>
        <w:rPr>
          <w:rFonts w:ascii="Arial Unicode MS" w:eastAsia="Arial Unicode MS" w:hAnsi="Arial Unicode MS" w:cs="Arial Unicode MS"/>
          <w:noProof/>
          <w:sz w:val="20"/>
          <w:szCs w:val="20"/>
          <w:lang w:val="en-AU" w:eastAsia="en-AU" w:bidi="ar-SA"/>
        </w:rPr>
        <w:drawing>
          <wp:inline distT="0" distB="0" distL="0" distR="0" wp14:anchorId="06ED8368" wp14:editId="60D6D89D">
            <wp:extent cx="5873750" cy="626110"/>
            <wp:effectExtent l="0" t="0" r="0" b="0"/>
            <wp:docPr id="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3750" cy="626110"/>
                    </a:xfrm>
                    <a:prstGeom prst="rect">
                      <a:avLst/>
                    </a:prstGeom>
                    <a:noFill/>
                    <a:ln>
                      <a:noFill/>
                    </a:ln>
                  </pic:spPr>
                </pic:pic>
              </a:graphicData>
            </a:graphic>
          </wp:inline>
        </w:drawing>
      </w:r>
      <w:r w:rsidR="00980447" w:rsidRPr="009F014F">
        <w:rPr>
          <w:rFonts w:ascii="Arial Unicode MS" w:eastAsia="Arial Unicode MS" w:hAnsi="Arial Unicode MS" w:cs="Arial Unicode MS"/>
          <w:sz w:val="18"/>
          <w:szCs w:val="18"/>
        </w:rPr>
        <w:t>Source: DIAC 2012 in SLHD 2012</w:t>
      </w:r>
      <w:r w:rsidR="00882F60" w:rsidRPr="009F014F">
        <w:rPr>
          <w:rStyle w:val="EndnoteReference"/>
          <w:rFonts w:ascii="Arial Unicode MS" w:eastAsia="Arial Unicode MS" w:hAnsi="Arial Unicode MS" w:cs="Arial Unicode MS"/>
          <w:sz w:val="18"/>
          <w:szCs w:val="18"/>
        </w:rPr>
        <w:endnoteReference w:id="50"/>
      </w:r>
    </w:p>
    <w:p w:rsidR="00550372" w:rsidRDefault="00F57417" w:rsidP="009F014F">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 xml:space="preserve">Canterbury also hosted almost two thirds of the </w:t>
      </w:r>
      <w:r w:rsidR="00E45A7B" w:rsidRPr="009F014F">
        <w:rPr>
          <w:rFonts w:ascii="Arial Unicode MS" w:eastAsia="Arial Unicode MS" w:hAnsi="Arial Unicode MS" w:cs="Arial Unicode MS"/>
          <w:sz w:val="20"/>
          <w:szCs w:val="20"/>
        </w:rPr>
        <w:t>Sydney LHD’</w:t>
      </w:r>
      <w:r w:rsidRPr="009F014F">
        <w:rPr>
          <w:rFonts w:ascii="Arial Unicode MS" w:eastAsia="Arial Unicode MS" w:hAnsi="Arial Unicode MS" w:cs="Arial Unicode MS"/>
          <w:sz w:val="20"/>
          <w:szCs w:val="20"/>
        </w:rPr>
        <w:t>s humanitarian en</w:t>
      </w:r>
      <w:r w:rsidR="00E45A7B" w:rsidRPr="009F014F">
        <w:rPr>
          <w:rFonts w:ascii="Arial Unicode MS" w:eastAsia="Arial Unicode MS" w:hAnsi="Arial Unicode MS" w:cs="Arial Unicode MS"/>
          <w:sz w:val="20"/>
          <w:szCs w:val="20"/>
        </w:rPr>
        <w:t xml:space="preserve">trants when they first settled. </w:t>
      </w:r>
      <w:r w:rsidRPr="009F014F">
        <w:rPr>
          <w:rFonts w:ascii="Arial Unicode MS" w:eastAsia="Arial Unicode MS" w:hAnsi="Arial Unicode MS" w:cs="Arial Unicode MS"/>
          <w:sz w:val="20"/>
          <w:szCs w:val="20"/>
        </w:rPr>
        <w:t>The City of Sydn</w:t>
      </w:r>
      <w:r w:rsidR="00B71001" w:rsidRPr="009F014F">
        <w:rPr>
          <w:rFonts w:ascii="Arial Unicode MS" w:eastAsia="Arial Unicode MS" w:hAnsi="Arial Unicode MS" w:cs="Arial Unicode MS"/>
          <w:sz w:val="20"/>
          <w:szCs w:val="20"/>
        </w:rPr>
        <w:t xml:space="preserve">ey and Strathfield </w:t>
      </w:r>
      <w:r w:rsidR="00E45A7B" w:rsidRPr="009F014F">
        <w:rPr>
          <w:rFonts w:ascii="Arial Unicode MS" w:eastAsia="Arial Unicode MS" w:hAnsi="Arial Unicode MS" w:cs="Arial Unicode MS"/>
          <w:sz w:val="20"/>
          <w:szCs w:val="20"/>
        </w:rPr>
        <w:t xml:space="preserve">were the next most common </w:t>
      </w:r>
      <w:r w:rsidR="00B71001" w:rsidRPr="009F014F">
        <w:rPr>
          <w:rFonts w:ascii="Arial Unicode MS" w:eastAsia="Arial Unicode MS" w:hAnsi="Arial Unicode MS" w:cs="Arial Unicode MS"/>
          <w:sz w:val="20"/>
          <w:szCs w:val="20"/>
        </w:rPr>
        <w:t>settlement areas</w:t>
      </w:r>
      <w:r w:rsidR="00E45A7B" w:rsidRPr="009F014F">
        <w:rPr>
          <w:rFonts w:ascii="Arial Unicode MS" w:eastAsia="Arial Unicode MS" w:hAnsi="Arial Unicode MS" w:cs="Arial Unicode MS"/>
          <w:sz w:val="20"/>
          <w:szCs w:val="20"/>
        </w:rPr>
        <w:t xml:space="preserve"> for humanitarian entrants.</w:t>
      </w:r>
    </w:p>
    <w:p w:rsidR="00980447" w:rsidRPr="009F014F" w:rsidRDefault="006F6215" w:rsidP="009D2E3F">
      <w:pPr>
        <w:spacing w:before="240" w:line="276" w:lineRule="auto"/>
        <w:rPr>
          <w:rFonts w:ascii="Arial Unicode MS" w:eastAsia="Arial Unicode MS" w:hAnsi="Arial Unicode MS" w:cs="Arial Unicode MS"/>
          <w:color w:val="000000"/>
          <w:sz w:val="18"/>
          <w:szCs w:val="18"/>
        </w:rPr>
      </w:pPr>
      <w:r w:rsidRPr="009F014F">
        <w:rPr>
          <w:rStyle w:val="IntenseReference2"/>
          <w:rFonts w:eastAsia="Arial Unicode MS"/>
          <w:sz w:val="20"/>
          <w:szCs w:val="20"/>
        </w:rPr>
        <w:t xml:space="preserve">Table </w:t>
      </w:r>
      <w:r w:rsidR="009331AF">
        <w:rPr>
          <w:rStyle w:val="IntenseReference2"/>
          <w:rFonts w:eastAsia="Arial Unicode MS"/>
          <w:sz w:val="20"/>
          <w:szCs w:val="20"/>
        </w:rPr>
        <w:t>8</w:t>
      </w:r>
      <w:r w:rsidRPr="009F014F">
        <w:rPr>
          <w:rStyle w:val="IntenseReference2"/>
          <w:rFonts w:eastAsia="Arial Unicode MS"/>
          <w:sz w:val="20"/>
          <w:szCs w:val="20"/>
        </w:rPr>
        <w:t xml:space="preserve">: </w:t>
      </w:r>
      <w:r w:rsidR="00980447" w:rsidRPr="009F014F">
        <w:rPr>
          <w:rStyle w:val="IntenseReference2"/>
          <w:rFonts w:eastAsia="Arial Unicode MS"/>
          <w:sz w:val="20"/>
          <w:szCs w:val="20"/>
        </w:rPr>
        <w:t xml:space="preserve"> Language</w:t>
      </w:r>
      <w:r w:rsidRPr="009F014F">
        <w:rPr>
          <w:rStyle w:val="IntenseReference2"/>
          <w:rFonts w:eastAsia="Arial Unicode MS"/>
          <w:sz w:val="20"/>
          <w:szCs w:val="20"/>
        </w:rPr>
        <w:t>(s)</w:t>
      </w:r>
      <w:r w:rsidR="00980447" w:rsidRPr="009F014F">
        <w:rPr>
          <w:rStyle w:val="IntenseReference2"/>
          <w:rFonts w:eastAsia="Arial Unicode MS"/>
          <w:sz w:val="20"/>
          <w:szCs w:val="20"/>
        </w:rPr>
        <w:t xml:space="preserve"> spoken at home - </w:t>
      </w:r>
      <w:r w:rsidRPr="009F014F">
        <w:rPr>
          <w:rStyle w:val="IntenseReference2"/>
          <w:rFonts w:eastAsia="Arial Unicode MS"/>
          <w:sz w:val="20"/>
          <w:szCs w:val="20"/>
        </w:rPr>
        <w:t xml:space="preserve">by </w:t>
      </w:r>
      <w:r w:rsidR="0031309A" w:rsidRPr="009F014F">
        <w:rPr>
          <w:rStyle w:val="IntenseReference2"/>
          <w:rFonts w:eastAsia="Arial Unicode MS"/>
          <w:sz w:val="20"/>
          <w:szCs w:val="20"/>
        </w:rPr>
        <w:t xml:space="preserve">overseas-born residents by </w:t>
      </w:r>
      <w:r w:rsidRPr="009F014F">
        <w:rPr>
          <w:rStyle w:val="IntenseReference2"/>
          <w:rFonts w:eastAsia="Arial Unicode MS"/>
          <w:sz w:val="20"/>
          <w:szCs w:val="20"/>
        </w:rPr>
        <w:t>LGA</w:t>
      </w:r>
      <w:r w:rsidR="00980447" w:rsidRPr="009F014F">
        <w:rPr>
          <w:rStyle w:val="IntenseReference2"/>
          <w:rFonts w:eastAsia="Arial Unicode MS"/>
          <w:sz w:val="20"/>
          <w:szCs w:val="20"/>
        </w:rPr>
        <w:t>/SLA</w:t>
      </w:r>
      <w:r w:rsidRPr="009F014F">
        <w:rPr>
          <w:rStyle w:val="IntenseReference2"/>
          <w:rFonts w:eastAsia="Arial Unicode MS"/>
          <w:sz w:val="20"/>
          <w:szCs w:val="20"/>
        </w:rPr>
        <w:t xml:space="preserve"> of residence by Sydney LHD</w:t>
      </w:r>
      <w:r w:rsidR="0050554B" w:rsidRPr="009F014F">
        <w:rPr>
          <w:rStyle w:val="IntenseReference2"/>
          <w:rFonts w:eastAsia="Arial Unicode MS"/>
          <w:sz w:val="20"/>
          <w:szCs w:val="20"/>
        </w:rPr>
        <w:t xml:space="preserve"> </w:t>
      </w:r>
      <w:r w:rsidR="001C7F1C">
        <w:rPr>
          <w:rFonts w:ascii="Arial Unicode MS" w:eastAsia="Arial Unicode MS" w:hAnsi="Arial Unicode MS" w:cs="Arial Unicode MS"/>
          <w:noProof/>
          <w:sz w:val="20"/>
          <w:szCs w:val="20"/>
          <w:lang w:val="en-AU" w:eastAsia="en-AU" w:bidi="ar-SA"/>
        </w:rPr>
        <w:drawing>
          <wp:inline distT="0" distB="0" distL="0" distR="0" wp14:anchorId="2D40E2D7" wp14:editId="2D4B29D9">
            <wp:extent cx="5675630" cy="1557020"/>
            <wp:effectExtent l="0" t="0" r="0" b="0"/>
            <wp:docPr id="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1557020"/>
                    </a:xfrm>
                    <a:prstGeom prst="rect">
                      <a:avLst/>
                    </a:prstGeom>
                    <a:noFill/>
                    <a:ln>
                      <a:noFill/>
                    </a:ln>
                  </pic:spPr>
                </pic:pic>
              </a:graphicData>
            </a:graphic>
          </wp:inline>
        </w:drawing>
      </w:r>
      <w:r w:rsidR="00980447" w:rsidRPr="009F014F">
        <w:rPr>
          <w:rFonts w:ascii="Arial Unicode MS" w:eastAsia="Arial Unicode MS" w:hAnsi="Arial Unicode MS" w:cs="Arial Unicode MS"/>
          <w:color w:val="000000"/>
          <w:sz w:val="18"/>
          <w:szCs w:val="18"/>
        </w:rPr>
        <w:t xml:space="preserve">Source: *ABS </w:t>
      </w:r>
      <w:r w:rsidR="00980447" w:rsidRPr="009F014F">
        <w:rPr>
          <w:rFonts w:ascii="Arial Unicode MS" w:eastAsia="Arial Unicode MS" w:hAnsi="Arial Unicode MS" w:cs="Arial Unicode MS"/>
          <w:sz w:val="18"/>
          <w:szCs w:val="18"/>
        </w:rPr>
        <w:t>2006 in</w:t>
      </w:r>
      <w:r w:rsidR="00980447" w:rsidRPr="009F014F">
        <w:rPr>
          <w:rFonts w:ascii="Arial Unicode MS" w:eastAsia="Arial Unicode MS" w:hAnsi="Arial Unicode MS" w:cs="Arial Unicode MS"/>
          <w:color w:val="000000"/>
          <w:sz w:val="18"/>
          <w:szCs w:val="18"/>
        </w:rPr>
        <w:t xml:space="preserve"> SLHD 2012</w:t>
      </w:r>
      <w:r w:rsidR="00882F60" w:rsidRPr="009F014F">
        <w:rPr>
          <w:rStyle w:val="EndnoteReference"/>
          <w:rFonts w:ascii="Arial Unicode MS" w:eastAsia="Arial Unicode MS" w:hAnsi="Arial Unicode MS" w:cs="Arial Unicode MS"/>
          <w:color w:val="000000"/>
          <w:sz w:val="18"/>
          <w:szCs w:val="18"/>
        </w:rPr>
        <w:endnoteReference w:id="51"/>
      </w:r>
      <w:r w:rsidR="00980447" w:rsidRPr="009F014F">
        <w:rPr>
          <w:rFonts w:ascii="Arial Unicode MS" w:eastAsia="Arial Unicode MS" w:hAnsi="Arial Unicode MS" w:cs="Arial Unicode MS"/>
          <w:color w:val="000000"/>
          <w:sz w:val="18"/>
          <w:szCs w:val="18"/>
        </w:rPr>
        <w:t>, **ABS 2011</w:t>
      </w:r>
      <w:r w:rsidR="00882F60" w:rsidRPr="009F014F">
        <w:rPr>
          <w:rStyle w:val="EndnoteReference"/>
          <w:rFonts w:ascii="Arial Unicode MS" w:eastAsia="Arial Unicode MS" w:hAnsi="Arial Unicode MS" w:cs="Arial Unicode MS"/>
          <w:color w:val="000000"/>
          <w:sz w:val="18"/>
          <w:szCs w:val="18"/>
        </w:rPr>
        <w:endnoteReference w:id="52"/>
      </w:r>
      <w:r w:rsidR="00980447" w:rsidRPr="009F014F">
        <w:rPr>
          <w:rFonts w:ascii="Arial Unicode MS" w:eastAsia="Arial Unicode MS" w:hAnsi="Arial Unicode MS" w:cs="Arial Unicode MS"/>
          <w:color w:val="000000"/>
          <w:sz w:val="18"/>
          <w:szCs w:val="18"/>
        </w:rPr>
        <w:t xml:space="preserve"> </w:t>
      </w:r>
    </w:p>
    <w:p w:rsidR="001C7F1C" w:rsidRDefault="001C7F1C">
      <w:pPr>
        <w:spacing w:after="0" w:line="240" w:lineRule="auto"/>
        <w:rPr>
          <w:rFonts w:ascii="Arial Unicode MS" w:eastAsia="Arial Unicode MS" w:hAnsi="Arial Unicode MS" w:cs="Arial Unicode MS"/>
          <w:sz w:val="20"/>
          <w:szCs w:val="20"/>
          <w:lang w:bidi="ar-SA"/>
        </w:rPr>
      </w:pPr>
      <w:r>
        <w:rPr>
          <w:rFonts w:ascii="Arial Unicode MS" w:eastAsia="Arial Unicode MS" w:hAnsi="Arial Unicode MS" w:cs="Arial Unicode MS"/>
          <w:sz w:val="20"/>
          <w:szCs w:val="20"/>
          <w:lang w:bidi="ar-SA"/>
        </w:rPr>
        <w:br w:type="page"/>
      </w:r>
    </w:p>
    <w:p w:rsidR="00E94ADC" w:rsidRPr="009F014F" w:rsidRDefault="00E94ADC" w:rsidP="009F014F">
      <w:pPr>
        <w:spacing w:line="276" w:lineRule="auto"/>
        <w:jc w:val="both"/>
        <w:rPr>
          <w:rFonts w:ascii="Arial Unicode MS" w:eastAsia="Arial Unicode MS" w:hAnsi="Arial Unicode MS" w:cs="Arial Unicode MS"/>
          <w:sz w:val="20"/>
          <w:szCs w:val="20"/>
          <w:lang w:bidi="ar-SA"/>
        </w:rPr>
      </w:pPr>
    </w:p>
    <w:p w:rsidR="0031309A" w:rsidRPr="009F014F" w:rsidRDefault="0031309A" w:rsidP="009F014F">
      <w:pPr>
        <w:spacing w:line="276" w:lineRule="auto"/>
        <w:jc w:val="both"/>
        <w:rPr>
          <w:rFonts w:ascii="Arial Unicode MS" w:eastAsia="Arial Unicode MS" w:hAnsi="Arial Unicode MS" w:cs="Arial Unicode MS"/>
          <w:sz w:val="20"/>
          <w:szCs w:val="20"/>
          <w:lang w:bidi="ar-SA"/>
        </w:rPr>
      </w:pPr>
      <w:r w:rsidRPr="009F014F">
        <w:rPr>
          <w:rFonts w:ascii="Arial Unicode MS" w:eastAsia="Arial Unicode MS" w:hAnsi="Arial Unicode MS" w:cs="Arial Unicode MS"/>
          <w:sz w:val="20"/>
          <w:szCs w:val="20"/>
          <w:lang w:bidi="ar-SA"/>
        </w:rPr>
        <w:t xml:space="preserve">Almost 80% of the residents of Sydney LHD who were born overseas reported that they </w:t>
      </w:r>
      <w:r w:rsidR="00DC69B1" w:rsidRPr="009F014F">
        <w:rPr>
          <w:rFonts w:ascii="Arial Unicode MS" w:eastAsia="Arial Unicode MS" w:hAnsi="Arial Unicode MS" w:cs="Arial Unicode MS"/>
          <w:sz w:val="20"/>
          <w:szCs w:val="20"/>
          <w:lang w:bidi="ar-SA"/>
        </w:rPr>
        <w:t xml:space="preserve">speak English </w:t>
      </w:r>
      <w:r w:rsidRPr="009F014F">
        <w:rPr>
          <w:rFonts w:ascii="Arial Unicode MS" w:eastAsia="Arial Unicode MS" w:hAnsi="Arial Unicode MS" w:cs="Arial Unicode MS"/>
          <w:sz w:val="20"/>
          <w:szCs w:val="20"/>
          <w:lang w:bidi="ar-SA"/>
        </w:rPr>
        <w:t>very well or well. Almost 74% of the overseas-born residents of Canterbury reported speaking English well or very well</w:t>
      </w:r>
      <w:r w:rsidR="00DC69B1" w:rsidRPr="009F014F">
        <w:rPr>
          <w:rFonts w:ascii="Arial Unicode MS" w:eastAsia="Arial Unicode MS" w:hAnsi="Arial Unicode MS" w:cs="Arial Unicode MS"/>
          <w:sz w:val="20"/>
          <w:szCs w:val="20"/>
          <w:lang w:bidi="ar-SA"/>
        </w:rPr>
        <w:t xml:space="preserve">.  </w:t>
      </w:r>
    </w:p>
    <w:p w:rsidR="00DC69B1" w:rsidRPr="009F014F" w:rsidRDefault="0031309A" w:rsidP="009F014F">
      <w:pPr>
        <w:spacing w:line="276" w:lineRule="auto"/>
        <w:jc w:val="both"/>
        <w:rPr>
          <w:rFonts w:ascii="Arial Unicode MS" w:eastAsia="Arial Unicode MS" w:hAnsi="Arial Unicode MS" w:cs="Arial Unicode MS"/>
          <w:sz w:val="20"/>
          <w:szCs w:val="20"/>
          <w:lang w:bidi="ar-SA"/>
        </w:rPr>
      </w:pPr>
      <w:r w:rsidRPr="009F014F">
        <w:rPr>
          <w:rFonts w:ascii="Arial Unicode MS" w:eastAsia="Arial Unicode MS" w:hAnsi="Arial Unicode MS" w:cs="Arial Unicode MS"/>
          <w:sz w:val="20"/>
          <w:szCs w:val="20"/>
          <w:lang w:bidi="ar-SA"/>
        </w:rPr>
        <w:t>Thirty per cent (30%)</w:t>
      </w:r>
      <w:r w:rsidR="00000A61">
        <w:rPr>
          <w:rFonts w:ascii="Arial Unicode MS" w:eastAsia="Arial Unicode MS" w:hAnsi="Arial Unicode MS" w:cs="Arial Unicode MS"/>
          <w:sz w:val="20"/>
          <w:szCs w:val="20"/>
          <w:lang w:bidi="ar-SA"/>
        </w:rPr>
        <w:t xml:space="preserve"> </w:t>
      </w:r>
      <w:r w:rsidRPr="009F014F">
        <w:rPr>
          <w:rFonts w:ascii="Arial Unicode MS" w:eastAsia="Arial Unicode MS" w:hAnsi="Arial Unicode MS" w:cs="Arial Unicode MS"/>
          <w:sz w:val="20"/>
          <w:szCs w:val="20"/>
          <w:lang w:bidi="ar-SA"/>
        </w:rPr>
        <w:t xml:space="preserve">of the overseas-born residents of </w:t>
      </w:r>
      <w:r w:rsidR="00DC69B1" w:rsidRPr="009F014F">
        <w:rPr>
          <w:rFonts w:ascii="Arial Unicode MS" w:eastAsia="Arial Unicode MS" w:hAnsi="Arial Unicode MS" w:cs="Arial Unicode MS"/>
          <w:sz w:val="20"/>
          <w:szCs w:val="20"/>
          <w:lang w:bidi="ar-SA"/>
        </w:rPr>
        <w:t xml:space="preserve">Canterbury </w:t>
      </w:r>
      <w:r w:rsidRPr="009F014F">
        <w:rPr>
          <w:rFonts w:ascii="Arial Unicode MS" w:eastAsia="Arial Unicode MS" w:hAnsi="Arial Unicode MS" w:cs="Arial Unicode MS"/>
          <w:sz w:val="20"/>
          <w:szCs w:val="20"/>
          <w:lang w:bidi="ar-SA"/>
        </w:rPr>
        <w:t>reported speaking English at home</w:t>
      </w:r>
      <w:r w:rsidR="00DC69B1" w:rsidRPr="009F014F">
        <w:rPr>
          <w:rFonts w:ascii="Arial Unicode MS" w:eastAsia="Arial Unicode MS" w:hAnsi="Arial Unicode MS" w:cs="Arial Unicode MS"/>
          <w:sz w:val="20"/>
          <w:szCs w:val="20"/>
          <w:lang w:bidi="ar-SA"/>
        </w:rPr>
        <w:t xml:space="preserve">, </w:t>
      </w:r>
      <w:r w:rsidRPr="009F014F">
        <w:rPr>
          <w:rFonts w:ascii="Arial Unicode MS" w:eastAsia="Arial Unicode MS" w:hAnsi="Arial Unicode MS" w:cs="Arial Unicode MS"/>
          <w:sz w:val="20"/>
          <w:szCs w:val="20"/>
          <w:lang w:bidi="ar-SA"/>
        </w:rPr>
        <w:t xml:space="preserve">and the proportions of overseas-born residents of </w:t>
      </w:r>
      <w:r w:rsidR="00DC69B1" w:rsidRPr="009F014F">
        <w:rPr>
          <w:rFonts w:ascii="Arial Unicode MS" w:eastAsia="Arial Unicode MS" w:hAnsi="Arial Unicode MS" w:cs="Arial Unicode MS"/>
          <w:sz w:val="20"/>
          <w:szCs w:val="20"/>
          <w:lang w:bidi="ar-SA"/>
        </w:rPr>
        <w:t xml:space="preserve">Burwood and Strathfield </w:t>
      </w:r>
      <w:r w:rsidRPr="009F014F">
        <w:rPr>
          <w:rFonts w:ascii="Arial Unicode MS" w:eastAsia="Arial Unicode MS" w:hAnsi="Arial Unicode MS" w:cs="Arial Unicode MS"/>
          <w:sz w:val="20"/>
          <w:szCs w:val="20"/>
          <w:lang w:bidi="ar-SA"/>
        </w:rPr>
        <w:t xml:space="preserve">who reported speaking English at home were similar </w:t>
      </w:r>
      <w:r w:rsidR="00DC69B1" w:rsidRPr="009F014F">
        <w:rPr>
          <w:rFonts w:ascii="Arial Unicode MS" w:eastAsia="Arial Unicode MS" w:hAnsi="Arial Unicode MS" w:cs="Arial Unicode MS"/>
          <w:sz w:val="20"/>
          <w:szCs w:val="20"/>
          <w:lang w:bidi="ar-SA"/>
        </w:rPr>
        <w:t xml:space="preserve">(37% and 36%, respectively). </w:t>
      </w:r>
    </w:p>
    <w:p w:rsidR="004A0CD5" w:rsidRPr="009F014F" w:rsidRDefault="007158AA" w:rsidP="009F014F">
      <w:pPr>
        <w:spacing w:line="276" w:lineRule="auto"/>
        <w:jc w:val="both"/>
        <w:rPr>
          <w:rFonts w:ascii="Arial Unicode MS" w:eastAsia="Arial Unicode MS" w:hAnsi="Arial Unicode MS" w:cs="Arial Unicode MS"/>
          <w:sz w:val="20"/>
          <w:szCs w:val="20"/>
          <w:lang w:bidi="ar-SA"/>
        </w:rPr>
      </w:pPr>
      <w:r w:rsidRPr="009F014F">
        <w:rPr>
          <w:rFonts w:ascii="Arial Unicode MS" w:eastAsia="Arial Unicode MS" w:hAnsi="Arial Unicode MS" w:cs="Arial Unicode MS"/>
          <w:sz w:val="20"/>
          <w:szCs w:val="20"/>
          <w:lang w:bidi="ar-SA"/>
        </w:rPr>
        <w:t xml:space="preserve">The languages </w:t>
      </w:r>
      <w:r w:rsidR="000656BF" w:rsidRPr="009F014F">
        <w:rPr>
          <w:rFonts w:ascii="Arial Unicode MS" w:eastAsia="Arial Unicode MS" w:hAnsi="Arial Unicode MS" w:cs="Arial Unicode MS"/>
          <w:sz w:val="20"/>
          <w:szCs w:val="20"/>
          <w:lang w:bidi="ar-SA"/>
        </w:rPr>
        <w:t xml:space="preserve">other than English </w:t>
      </w:r>
      <w:r w:rsidRPr="009F014F">
        <w:rPr>
          <w:rFonts w:ascii="Arial Unicode MS" w:eastAsia="Arial Unicode MS" w:hAnsi="Arial Unicode MS" w:cs="Arial Unicode MS"/>
          <w:sz w:val="20"/>
          <w:szCs w:val="20"/>
          <w:lang w:bidi="ar-SA"/>
        </w:rPr>
        <w:t xml:space="preserve">most commonly </w:t>
      </w:r>
      <w:r w:rsidR="00A938C3" w:rsidRPr="009F014F">
        <w:rPr>
          <w:rFonts w:ascii="Arial Unicode MS" w:eastAsia="Arial Unicode MS" w:hAnsi="Arial Unicode MS" w:cs="Arial Unicode MS"/>
          <w:sz w:val="20"/>
          <w:szCs w:val="20"/>
          <w:lang w:bidi="ar-SA"/>
        </w:rPr>
        <w:t xml:space="preserve">spoken </w:t>
      </w:r>
      <w:r w:rsidR="000656BF" w:rsidRPr="009F014F">
        <w:rPr>
          <w:rFonts w:ascii="Arial Unicode MS" w:eastAsia="Arial Unicode MS" w:hAnsi="Arial Unicode MS" w:cs="Arial Unicode MS"/>
          <w:sz w:val="20"/>
          <w:szCs w:val="20"/>
          <w:lang w:bidi="ar-SA"/>
        </w:rPr>
        <w:t xml:space="preserve">at home in the </w:t>
      </w:r>
      <w:r w:rsidR="0031309A" w:rsidRPr="009F014F">
        <w:rPr>
          <w:rFonts w:ascii="Arial Unicode MS" w:eastAsia="Arial Unicode MS" w:hAnsi="Arial Unicode MS" w:cs="Arial Unicode MS"/>
          <w:sz w:val="20"/>
          <w:szCs w:val="20"/>
          <w:lang w:bidi="ar-SA"/>
        </w:rPr>
        <w:t>LHD were Mandarin and Cantonese</w:t>
      </w:r>
      <w:r w:rsidR="00A938C3" w:rsidRPr="009F014F">
        <w:rPr>
          <w:rFonts w:ascii="Arial Unicode MS" w:eastAsia="Arial Unicode MS" w:hAnsi="Arial Unicode MS" w:cs="Arial Unicode MS"/>
          <w:sz w:val="20"/>
          <w:szCs w:val="20"/>
          <w:lang w:bidi="ar-SA"/>
        </w:rPr>
        <w:t xml:space="preserve">, Arabic, Greek, Korean, Italian and Vietnamese. </w:t>
      </w:r>
    </w:p>
    <w:p w:rsidR="0023390E" w:rsidRPr="009F014F" w:rsidRDefault="0023390E" w:rsidP="009F014F">
      <w:pPr>
        <w:spacing w:line="276" w:lineRule="auto"/>
        <w:jc w:val="both"/>
        <w:rPr>
          <w:rFonts w:ascii="Arial Unicode MS" w:eastAsia="Arial Unicode MS" w:hAnsi="Arial Unicode MS" w:cs="Arial Unicode MS"/>
          <w:sz w:val="20"/>
          <w:szCs w:val="20"/>
          <w:lang w:eastAsia="x-none" w:bidi="ar-SA"/>
        </w:rPr>
      </w:pPr>
      <w:r w:rsidRPr="009F014F">
        <w:rPr>
          <w:rFonts w:ascii="Arial Unicode MS" w:eastAsia="Arial Unicode MS" w:hAnsi="Arial Unicode MS" w:cs="Arial Unicode MS"/>
          <w:sz w:val="20"/>
          <w:szCs w:val="20"/>
          <w:lang w:eastAsia="x-none" w:bidi="ar-SA"/>
        </w:rPr>
        <w:t xml:space="preserve">The Socio-Economic Indexes for Areas (SEIFA) </w:t>
      </w:r>
      <w:r w:rsidRPr="009F014F">
        <w:rPr>
          <w:rFonts w:ascii="Arial Unicode MS" w:eastAsia="Arial Unicode MS" w:hAnsi="Arial Unicode MS" w:cs="Arial Unicode MS"/>
          <w:sz w:val="20"/>
          <w:szCs w:val="20"/>
          <w:lang w:bidi="ar-SA"/>
        </w:rPr>
        <w:t xml:space="preserve">is a product developed by ABS to provide summary measures derived from the Census to measure different aspects of socio-economic conditions by geographic area. The deciles reported in Table 7 are calculated for each LGA </w:t>
      </w:r>
      <w:r w:rsidR="00000A61">
        <w:rPr>
          <w:rFonts w:ascii="Arial Unicode MS" w:eastAsia="Arial Unicode MS" w:hAnsi="Arial Unicode MS" w:cs="Arial Unicode MS"/>
          <w:sz w:val="20"/>
          <w:szCs w:val="20"/>
          <w:lang w:bidi="ar-SA"/>
        </w:rPr>
        <w:t xml:space="preserve">and </w:t>
      </w:r>
      <w:r w:rsidR="00935C65">
        <w:rPr>
          <w:rFonts w:ascii="Arial Unicode MS" w:eastAsia="Arial Unicode MS" w:hAnsi="Arial Unicode MS" w:cs="Arial Unicode MS"/>
          <w:sz w:val="20"/>
          <w:szCs w:val="20"/>
          <w:lang w:bidi="ar-SA"/>
        </w:rPr>
        <w:t xml:space="preserve">compared with </w:t>
      </w:r>
      <w:r w:rsidRPr="009F014F">
        <w:rPr>
          <w:rFonts w:ascii="Arial Unicode MS" w:eastAsia="Arial Unicode MS" w:hAnsi="Arial Unicode MS" w:cs="Arial Unicode MS"/>
          <w:sz w:val="20"/>
          <w:szCs w:val="20"/>
          <w:lang w:bidi="ar-SA"/>
        </w:rPr>
        <w:t>New South Wale</w:t>
      </w:r>
      <w:r w:rsidR="00935C65">
        <w:rPr>
          <w:rFonts w:ascii="Arial Unicode MS" w:eastAsia="Arial Unicode MS" w:hAnsi="Arial Unicode MS" w:cs="Arial Unicode MS"/>
          <w:sz w:val="20"/>
          <w:szCs w:val="20"/>
          <w:lang w:bidi="ar-SA"/>
        </w:rPr>
        <w:t xml:space="preserve"> as a whole.</w:t>
      </w:r>
      <w:r w:rsidRPr="009F014F">
        <w:rPr>
          <w:rFonts w:ascii="Arial Unicode MS" w:eastAsia="Arial Unicode MS" w:hAnsi="Arial Unicode MS" w:cs="Arial Unicode MS"/>
          <w:sz w:val="20"/>
          <w:szCs w:val="20"/>
          <w:lang w:bidi="ar-SA"/>
        </w:rPr>
        <w:t xml:space="preserve"> </w:t>
      </w:r>
    </w:p>
    <w:p w:rsidR="0023390E" w:rsidRPr="009F014F" w:rsidRDefault="001E0E07" w:rsidP="009F014F">
      <w:pPr>
        <w:spacing w:line="276" w:lineRule="auto"/>
        <w:jc w:val="both"/>
        <w:rPr>
          <w:rFonts w:ascii="Arial Unicode MS" w:eastAsia="Arial Unicode MS" w:hAnsi="Arial Unicode MS" w:cs="Arial Unicode MS"/>
          <w:sz w:val="20"/>
          <w:szCs w:val="20"/>
          <w:lang w:bidi="ar-SA"/>
        </w:rPr>
      </w:pPr>
      <w:r w:rsidRPr="009F014F">
        <w:rPr>
          <w:rFonts w:ascii="Arial Unicode MS" w:eastAsia="Arial Unicode MS" w:hAnsi="Arial Unicode MS" w:cs="Arial Unicode MS"/>
          <w:sz w:val="20"/>
          <w:szCs w:val="20"/>
          <w:lang w:bidi="ar-SA"/>
        </w:rPr>
        <w:t xml:space="preserve">Table </w:t>
      </w:r>
      <w:r w:rsidR="00A77364">
        <w:rPr>
          <w:rFonts w:ascii="Arial Unicode MS" w:eastAsia="Arial Unicode MS" w:hAnsi="Arial Unicode MS" w:cs="Arial Unicode MS"/>
          <w:sz w:val="20"/>
          <w:szCs w:val="20"/>
          <w:lang w:bidi="ar-SA"/>
        </w:rPr>
        <w:t>9</w:t>
      </w:r>
      <w:r w:rsidR="00D252C9" w:rsidRPr="009F014F">
        <w:rPr>
          <w:rFonts w:ascii="Arial Unicode MS" w:eastAsia="Arial Unicode MS" w:hAnsi="Arial Unicode MS" w:cs="Arial Unicode MS"/>
          <w:sz w:val="20"/>
          <w:szCs w:val="20"/>
          <w:lang w:bidi="ar-SA"/>
        </w:rPr>
        <w:t>, below,</w:t>
      </w:r>
      <w:r w:rsidR="0023390E" w:rsidRPr="009F014F">
        <w:rPr>
          <w:rFonts w:ascii="Arial Unicode MS" w:eastAsia="Arial Unicode MS" w:hAnsi="Arial Unicode MS" w:cs="Arial Unicode MS"/>
          <w:sz w:val="20"/>
          <w:szCs w:val="20"/>
          <w:lang w:bidi="ar-SA"/>
        </w:rPr>
        <w:t xml:space="preserve"> shows that Canterbury is the LGA with the highest level of relative socioeconomic disadvantage in the Sydney LHD – although it is in the 7</w:t>
      </w:r>
      <w:r w:rsidR="0023390E" w:rsidRPr="009F014F">
        <w:rPr>
          <w:rFonts w:ascii="Arial Unicode MS" w:eastAsia="Arial Unicode MS" w:hAnsi="Arial Unicode MS" w:cs="Arial Unicode MS"/>
          <w:sz w:val="20"/>
          <w:szCs w:val="20"/>
          <w:vertAlign w:val="superscript"/>
          <w:lang w:bidi="ar-SA"/>
        </w:rPr>
        <w:t>th</w:t>
      </w:r>
      <w:r w:rsidR="0023390E" w:rsidRPr="009F014F">
        <w:rPr>
          <w:rFonts w:ascii="Arial Unicode MS" w:eastAsia="Arial Unicode MS" w:hAnsi="Arial Unicode MS" w:cs="Arial Unicode MS"/>
          <w:sz w:val="20"/>
          <w:szCs w:val="20"/>
          <w:lang w:bidi="ar-SA"/>
        </w:rPr>
        <w:t xml:space="preserve"> decile on the index of education and occupation, (perhaps reflecting a high proportion of overseas born residents who are well educated in their own countries of birth but who have not been able to find jobs in Australia that are economically commensurate with their qualifications and experience). The Sydney West SLA is in the fourth decile for economic resources, but in deciles 10, 9, and 8 for other measures of relative socioeconomic disadvantage.  The Sydney South SLA is in the 6</w:t>
      </w:r>
      <w:r w:rsidR="0023390E" w:rsidRPr="009F014F">
        <w:rPr>
          <w:rFonts w:ascii="Arial Unicode MS" w:eastAsia="Arial Unicode MS" w:hAnsi="Arial Unicode MS" w:cs="Arial Unicode MS"/>
          <w:sz w:val="20"/>
          <w:szCs w:val="20"/>
          <w:vertAlign w:val="superscript"/>
          <w:lang w:bidi="ar-SA"/>
        </w:rPr>
        <w:t>th</w:t>
      </w:r>
      <w:r w:rsidR="0023390E" w:rsidRPr="009F014F">
        <w:rPr>
          <w:rFonts w:ascii="Arial Unicode MS" w:eastAsia="Arial Unicode MS" w:hAnsi="Arial Unicode MS" w:cs="Arial Unicode MS"/>
          <w:sz w:val="20"/>
          <w:szCs w:val="20"/>
          <w:lang w:bidi="ar-SA"/>
        </w:rPr>
        <w:t xml:space="preserve"> decile on economic resources and in deciles 10, 8 and 9 for the other three measures. </w:t>
      </w:r>
    </w:p>
    <w:p w:rsidR="0023390E" w:rsidRPr="009F014F" w:rsidRDefault="0023390E" w:rsidP="009F014F">
      <w:pPr>
        <w:spacing w:line="276" w:lineRule="auto"/>
        <w:jc w:val="both"/>
        <w:rPr>
          <w:rFonts w:ascii="Arial Unicode MS" w:eastAsia="Arial Unicode MS" w:hAnsi="Arial Unicode MS" w:cs="Arial Unicode MS"/>
          <w:sz w:val="20"/>
          <w:szCs w:val="20"/>
          <w:lang w:bidi="ar-SA"/>
        </w:rPr>
      </w:pPr>
      <w:r w:rsidRPr="009F014F">
        <w:rPr>
          <w:rFonts w:ascii="Arial Unicode MS" w:eastAsia="Arial Unicode MS" w:hAnsi="Arial Unicode MS" w:cs="Arial Unicode MS"/>
          <w:sz w:val="20"/>
          <w:szCs w:val="20"/>
          <w:lang w:bidi="ar-SA"/>
        </w:rPr>
        <w:t>The other LGAs are all in the 7</w:t>
      </w:r>
      <w:r w:rsidRPr="009F014F">
        <w:rPr>
          <w:rFonts w:ascii="Arial Unicode MS" w:eastAsia="Arial Unicode MS" w:hAnsi="Arial Unicode MS" w:cs="Arial Unicode MS"/>
          <w:sz w:val="20"/>
          <w:szCs w:val="20"/>
          <w:vertAlign w:val="superscript"/>
          <w:lang w:bidi="ar-SA"/>
        </w:rPr>
        <w:t>th</w:t>
      </w:r>
      <w:r w:rsidRPr="009F014F">
        <w:rPr>
          <w:rFonts w:ascii="Arial Unicode MS" w:eastAsia="Arial Unicode MS" w:hAnsi="Arial Unicode MS" w:cs="Arial Unicode MS"/>
          <w:sz w:val="20"/>
          <w:szCs w:val="20"/>
          <w:lang w:bidi="ar-SA"/>
        </w:rPr>
        <w:t xml:space="preserve"> decile or better for each of the other measures of socioeconomic advantage/disadva</w:t>
      </w:r>
      <w:r w:rsidR="00C03165" w:rsidRPr="009F014F">
        <w:rPr>
          <w:rFonts w:ascii="Arial Unicode MS" w:eastAsia="Arial Unicode MS" w:hAnsi="Arial Unicode MS" w:cs="Arial Unicode MS"/>
          <w:sz w:val="20"/>
          <w:szCs w:val="20"/>
          <w:lang w:bidi="ar-SA"/>
        </w:rPr>
        <w:t>ntage illustrated in Table 9, below.</w:t>
      </w:r>
    </w:p>
    <w:p w:rsidR="00980447" w:rsidRPr="009F014F" w:rsidRDefault="00E66290" w:rsidP="009F014F">
      <w:pPr>
        <w:spacing w:line="276" w:lineRule="auto"/>
        <w:rPr>
          <w:rStyle w:val="IntenseReference2"/>
          <w:rFonts w:eastAsia="Arial Unicode MS"/>
          <w:sz w:val="20"/>
          <w:szCs w:val="20"/>
        </w:rPr>
      </w:pPr>
      <w:r>
        <w:rPr>
          <w:rFonts w:ascii="Arial Unicode MS" w:eastAsia="Arial Unicode MS" w:hAnsi="Arial Unicode MS" w:cs="Arial Unicode MS"/>
          <w:sz w:val="20"/>
          <w:szCs w:val="20"/>
          <w:lang w:bidi="ar-SA"/>
        </w:rPr>
        <w:br w:type="page"/>
      </w:r>
      <w:r w:rsidR="007B5CF5">
        <w:rPr>
          <w:rFonts w:ascii="Arial Unicode MS" w:eastAsia="Arial Unicode MS" w:hAnsi="Arial Unicode MS" w:cs="Arial Unicode MS"/>
          <w:sz w:val="20"/>
          <w:szCs w:val="20"/>
          <w:lang w:bidi="ar-SA"/>
        </w:rPr>
        <w:br/>
      </w:r>
      <w:r w:rsidR="001E0E07" w:rsidRPr="009F014F">
        <w:rPr>
          <w:rStyle w:val="IntenseReference2"/>
          <w:rFonts w:eastAsia="Arial Unicode MS"/>
          <w:sz w:val="20"/>
          <w:szCs w:val="20"/>
        </w:rPr>
        <w:t xml:space="preserve">Table </w:t>
      </w:r>
      <w:r w:rsidR="009331AF">
        <w:rPr>
          <w:rStyle w:val="IntenseReference2"/>
          <w:rFonts w:eastAsia="Arial Unicode MS"/>
          <w:sz w:val="20"/>
          <w:szCs w:val="20"/>
        </w:rPr>
        <w:t>9</w:t>
      </w:r>
      <w:r w:rsidR="006F6215" w:rsidRPr="009F014F">
        <w:rPr>
          <w:rStyle w:val="IntenseReference2"/>
          <w:rFonts w:eastAsia="Arial Unicode MS"/>
          <w:sz w:val="20"/>
          <w:szCs w:val="20"/>
        </w:rPr>
        <w:t>: SEIFA Index</w:t>
      </w:r>
      <w:r w:rsidR="0050554B" w:rsidRPr="009F014F">
        <w:rPr>
          <w:rStyle w:val="IntenseReference2"/>
          <w:rFonts w:eastAsia="Arial Unicode MS"/>
          <w:sz w:val="20"/>
          <w:szCs w:val="20"/>
        </w:rPr>
        <w:t xml:space="preserve"> d</w:t>
      </w:r>
      <w:r w:rsidR="00980447" w:rsidRPr="009F014F">
        <w:rPr>
          <w:rStyle w:val="IntenseReference2"/>
          <w:rFonts w:eastAsia="Arial Unicode MS"/>
          <w:sz w:val="20"/>
          <w:szCs w:val="20"/>
        </w:rPr>
        <w:t xml:space="preserve">eciles </w:t>
      </w:r>
      <w:r w:rsidR="0061786C" w:rsidRPr="009F014F">
        <w:rPr>
          <w:rStyle w:val="IntenseReference2"/>
          <w:rFonts w:eastAsia="Arial Unicode MS"/>
          <w:sz w:val="20"/>
          <w:szCs w:val="20"/>
        </w:rPr>
        <w:t>of the</w:t>
      </w:r>
      <w:r w:rsidR="0050554B" w:rsidRPr="009F014F">
        <w:rPr>
          <w:rStyle w:val="IntenseReference2"/>
          <w:rFonts w:eastAsia="Arial Unicode MS"/>
          <w:sz w:val="20"/>
          <w:szCs w:val="20"/>
        </w:rPr>
        <w:t xml:space="preserve"> </w:t>
      </w:r>
      <w:r w:rsidR="00980447" w:rsidRPr="009F014F">
        <w:rPr>
          <w:rStyle w:val="IntenseReference2"/>
          <w:rFonts w:eastAsia="Arial Unicode MS"/>
          <w:sz w:val="20"/>
          <w:szCs w:val="20"/>
        </w:rPr>
        <w:t>L</w:t>
      </w:r>
      <w:r w:rsidR="0050554B" w:rsidRPr="009F014F">
        <w:rPr>
          <w:rStyle w:val="IntenseReference2"/>
          <w:rFonts w:eastAsia="Arial Unicode MS"/>
          <w:sz w:val="20"/>
          <w:szCs w:val="20"/>
        </w:rPr>
        <w:t>GA</w:t>
      </w:r>
      <w:r w:rsidR="0061786C" w:rsidRPr="009F014F">
        <w:rPr>
          <w:rStyle w:val="IntenseReference2"/>
          <w:rFonts w:eastAsia="Arial Unicode MS"/>
          <w:sz w:val="20"/>
          <w:szCs w:val="20"/>
        </w:rPr>
        <w:t>s</w:t>
      </w:r>
      <w:r w:rsidR="0050554B" w:rsidRPr="009F014F">
        <w:rPr>
          <w:rStyle w:val="IntenseReference2"/>
          <w:rFonts w:eastAsia="Arial Unicode MS"/>
          <w:sz w:val="20"/>
          <w:szCs w:val="20"/>
        </w:rPr>
        <w:t>/SLA</w:t>
      </w:r>
      <w:r w:rsidR="0061786C" w:rsidRPr="009F014F">
        <w:rPr>
          <w:rStyle w:val="IntenseReference2"/>
          <w:rFonts w:eastAsia="Arial Unicode MS"/>
          <w:sz w:val="20"/>
          <w:szCs w:val="20"/>
        </w:rPr>
        <w:t xml:space="preserve">s in </w:t>
      </w:r>
      <w:r w:rsidR="008779E7" w:rsidRPr="009F014F">
        <w:rPr>
          <w:rStyle w:val="IntenseReference2"/>
          <w:rFonts w:eastAsia="Arial Unicode MS"/>
          <w:sz w:val="20"/>
          <w:szCs w:val="20"/>
        </w:rPr>
        <w:t xml:space="preserve">the </w:t>
      </w:r>
      <w:r w:rsidR="0061786C" w:rsidRPr="009F014F">
        <w:rPr>
          <w:rStyle w:val="IntenseReference2"/>
          <w:rFonts w:eastAsia="Arial Unicode MS"/>
          <w:sz w:val="20"/>
          <w:szCs w:val="20"/>
        </w:rPr>
        <w:t xml:space="preserve">Sydney LHD </w:t>
      </w:r>
      <w:r w:rsidR="0050554B" w:rsidRPr="009F014F">
        <w:rPr>
          <w:rStyle w:val="IntenseReference2"/>
          <w:rFonts w:eastAsia="Arial Unicode MS"/>
          <w:sz w:val="20"/>
          <w:szCs w:val="20"/>
        </w:rPr>
        <w:t>(2006)</w:t>
      </w:r>
    </w:p>
    <w:p w:rsidR="007B5CF5" w:rsidRDefault="001C7F1C" w:rsidP="009F014F">
      <w:pPr>
        <w:spacing w:line="276" w:lineRule="auto"/>
        <w:jc w:val="both"/>
        <w:rPr>
          <w:rFonts w:ascii="Arial Unicode MS" w:eastAsia="Arial Unicode MS" w:hAnsi="Arial Unicode MS" w:cs="Arial Unicode MS"/>
          <w:sz w:val="18"/>
          <w:szCs w:val="18"/>
        </w:rPr>
      </w:pPr>
      <w:r>
        <w:rPr>
          <w:rFonts w:ascii="Arial Unicode MS" w:eastAsia="Arial Unicode MS" w:hAnsi="Arial Unicode MS" w:cs="Arial Unicode MS"/>
          <w:noProof/>
          <w:sz w:val="20"/>
          <w:szCs w:val="20"/>
          <w:lang w:val="en-AU" w:eastAsia="en-AU" w:bidi="ar-SA"/>
        </w:rPr>
        <w:drawing>
          <wp:inline distT="0" distB="0" distL="0" distR="0" wp14:anchorId="37913835" wp14:editId="592622F1">
            <wp:extent cx="6013450" cy="2767965"/>
            <wp:effectExtent l="0" t="0" r="0" b="0"/>
            <wp:docPr id="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450" cy="2767965"/>
                    </a:xfrm>
                    <a:prstGeom prst="rect">
                      <a:avLst/>
                    </a:prstGeom>
                    <a:noFill/>
                    <a:ln>
                      <a:noFill/>
                    </a:ln>
                  </pic:spPr>
                </pic:pic>
              </a:graphicData>
            </a:graphic>
          </wp:inline>
        </w:drawing>
      </w:r>
      <w:r w:rsidR="00980447" w:rsidRPr="009F014F">
        <w:rPr>
          <w:rFonts w:ascii="Arial Unicode MS" w:eastAsia="Arial Unicode MS" w:hAnsi="Arial Unicode MS" w:cs="Arial Unicode MS"/>
          <w:sz w:val="18"/>
          <w:szCs w:val="18"/>
        </w:rPr>
        <w:t>Source: ABS 2006b</w:t>
      </w:r>
      <w:r w:rsidR="004A0CD5" w:rsidRPr="009F014F">
        <w:rPr>
          <w:rStyle w:val="FootnoteReference"/>
          <w:rFonts w:ascii="Arial Unicode MS" w:eastAsia="Arial Unicode MS" w:hAnsi="Arial Unicode MS" w:cs="Arial Unicode MS"/>
          <w:sz w:val="18"/>
          <w:szCs w:val="18"/>
        </w:rPr>
        <w:footnoteReference w:id="2"/>
      </w:r>
      <w:r w:rsidR="00882F60" w:rsidRPr="009F014F">
        <w:rPr>
          <w:rStyle w:val="EndnoteReference"/>
          <w:rFonts w:ascii="Arial Unicode MS" w:eastAsia="Arial Unicode MS" w:hAnsi="Arial Unicode MS" w:cs="Arial Unicode MS"/>
          <w:sz w:val="18"/>
          <w:szCs w:val="18"/>
        </w:rPr>
        <w:endnoteReference w:id="53"/>
      </w:r>
    </w:p>
    <w:p w:rsidR="007B5CF5" w:rsidRPr="009F014F" w:rsidRDefault="007B5CF5" w:rsidP="009F014F">
      <w:pPr>
        <w:spacing w:line="276" w:lineRule="auto"/>
        <w:jc w:val="both"/>
        <w:rPr>
          <w:rFonts w:ascii="Arial Unicode MS" w:eastAsia="Arial Unicode MS" w:hAnsi="Arial Unicode MS" w:cs="Arial Unicode MS"/>
          <w:sz w:val="18"/>
          <w:szCs w:val="18"/>
        </w:rPr>
      </w:pPr>
    </w:p>
    <w:p w:rsidR="00C03165" w:rsidRPr="004D049F" w:rsidRDefault="00254ED2" w:rsidP="004D049F">
      <w:pPr>
        <w:pStyle w:val="Heading1"/>
        <w:rPr>
          <w:rStyle w:val="BookTitle1"/>
          <w:rFonts w:eastAsia="Arial Unicode MS"/>
          <w:i w:val="0"/>
          <w:iCs w:val="0"/>
          <w:sz w:val="28"/>
        </w:rPr>
      </w:pPr>
      <w:r w:rsidRPr="008378AB">
        <w:rPr>
          <w:rStyle w:val="BookTitle1"/>
          <w:rFonts w:ascii="Arial Unicode MS" w:eastAsia="Arial Unicode MS" w:hAnsi="Arial Unicode MS" w:cs="Arial Unicode MS"/>
        </w:rPr>
        <w:br w:type="page"/>
      </w:r>
      <w:bookmarkStart w:id="29" w:name="_Toc343681914"/>
      <w:bookmarkStart w:id="30" w:name="_Toc465864707"/>
      <w:r w:rsidR="007B5CF5" w:rsidRPr="004D049F">
        <w:rPr>
          <w:rStyle w:val="BookTitle1"/>
          <w:rFonts w:eastAsia="Arial Unicode MS"/>
          <w:i w:val="0"/>
          <w:iCs w:val="0"/>
          <w:sz w:val="28"/>
        </w:rPr>
        <w:t>6</w:t>
      </w:r>
      <w:r w:rsidRPr="004D049F">
        <w:rPr>
          <w:rStyle w:val="BookTitle1"/>
          <w:rFonts w:eastAsia="Arial Unicode MS"/>
          <w:i w:val="0"/>
          <w:iCs w:val="0"/>
          <w:sz w:val="28"/>
        </w:rPr>
        <w:t>.</w:t>
      </w:r>
      <w:r w:rsidRPr="004D049F">
        <w:rPr>
          <w:rStyle w:val="BookTitle1"/>
          <w:rFonts w:eastAsia="Arial Unicode MS"/>
          <w:i w:val="0"/>
          <w:iCs w:val="0"/>
          <w:sz w:val="28"/>
        </w:rPr>
        <w:tab/>
      </w:r>
      <w:r w:rsidR="00C03165" w:rsidRPr="004D049F">
        <w:rPr>
          <w:rStyle w:val="BookTitle1"/>
          <w:rFonts w:eastAsia="Arial Unicode MS"/>
          <w:i w:val="0"/>
          <w:iCs w:val="0"/>
          <w:sz w:val="28"/>
        </w:rPr>
        <w:t>Treatment and care for chronic kidney disease in Sydney LHD</w:t>
      </w:r>
      <w:bookmarkEnd w:id="29"/>
      <w:bookmarkEnd w:id="30"/>
      <w:r w:rsidR="00C03165" w:rsidRPr="004D049F">
        <w:rPr>
          <w:rStyle w:val="BookTitle1"/>
          <w:rFonts w:eastAsia="Arial Unicode MS"/>
          <w:i w:val="0"/>
          <w:iCs w:val="0"/>
          <w:sz w:val="28"/>
        </w:rPr>
        <w:t xml:space="preserve"> </w:t>
      </w:r>
    </w:p>
    <w:p w:rsidR="008B024F" w:rsidRPr="008B024F" w:rsidRDefault="008B024F" w:rsidP="008B024F">
      <w:pPr>
        <w:rPr>
          <w:rFonts w:eastAsia="Arial Unicode MS"/>
          <w:lang w:val="en-AU" w:eastAsia="x-none" w:bidi="ar-SA"/>
        </w:rPr>
      </w:pPr>
    </w:p>
    <w:p w:rsidR="004D049F" w:rsidRPr="000512E8" w:rsidRDefault="004D049F" w:rsidP="008B024F">
      <w:pPr>
        <w:pStyle w:val="Heading5"/>
        <w:rPr>
          <w:rStyle w:val="BookTitle1"/>
          <w:rFonts w:eastAsia="Arial Unicode MS"/>
          <w:i w:val="0"/>
          <w:iCs w:val="0"/>
          <w:sz w:val="22"/>
          <w:szCs w:val="22"/>
        </w:rPr>
      </w:pPr>
      <w:bookmarkStart w:id="31" w:name="_Toc465864708"/>
      <w:r w:rsidRPr="000512E8">
        <w:rPr>
          <w:rStyle w:val="BookTitle1"/>
          <w:rFonts w:eastAsia="Arial Unicode MS"/>
          <w:i w:val="0"/>
          <w:iCs w:val="0"/>
          <w:sz w:val="22"/>
          <w:szCs w:val="22"/>
        </w:rPr>
        <w:t xml:space="preserve">6.1 </w:t>
      </w:r>
      <w:r w:rsidRPr="000512E8">
        <w:rPr>
          <w:rStyle w:val="BookTitle1"/>
          <w:rFonts w:eastAsia="Arial Unicode MS"/>
          <w:i w:val="0"/>
          <w:iCs w:val="0"/>
          <w:sz w:val="22"/>
          <w:szCs w:val="22"/>
        </w:rPr>
        <w:tab/>
        <w:t>Sydney Local Health District – Renal Services</w:t>
      </w:r>
      <w:bookmarkEnd w:id="31"/>
    </w:p>
    <w:p w:rsidR="004D049F" w:rsidRPr="004D049F" w:rsidRDefault="004D049F"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In 2006, the Sydney LHD Renal Service was the largest renal treatment program in NSW with outreach services in a number of non-metropolitan locations such as Brewarrinna, Bourke, Coffs Harbour, Dubbo, Wagga Wagga and Goulburn.</w:t>
      </w:r>
      <w:r w:rsidRPr="004D049F">
        <w:rPr>
          <w:rStyle w:val="EndnoteReference"/>
          <w:rFonts w:ascii="Arial Unicode MS" w:eastAsia="Arial Unicode MS" w:hAnsi="Arial Unicode MS" w:cs="Arial Unicode MS"/>
          <w:sz w:val="20"/>
          <w:szCs w:val="20"/>
        </w:rPr>
        <w:t xml:space="preserve"> </w:t>
      </w:r>
      <w:r w:rsidRPr="004D049F">
        <w:rPr>
          <w:rStyle w:val="EndnoteReference"/>
          <w:rFonts w:ascii="Arial Unicode MS" w:eastAsia="Arial Unicode MS" w:hAnsi="Arial Unicode MS" w:cs="Arial Unicode MS"/>
          <w:sz w:val="20"/>
          <w:szCs w:val="20"/>
        </w:rPr>
        <w:endnoteReference w:id="54"/>
      </w:r>
      <w:r w:rsidRPr="004D049F">
        <w:rPr>
          <w:rFonts w:ascii="Arial Unicode MS" w:eastAsia="Arial Unicode MS" w:hAnsi="Arial Unicode MS" w:cs="Arial Unicode MS"/>
          <w:sz w:val="20"/>
          <w:szCs w:val="20"/>
        </w:rPr>
        <w:t xml:space="preserve">  The Service provided acute renal services (in centre) and ambulatory satellite dialysis services at Dame Eadith Walker Hospital. Royal Prince Alfred Hospital and Concord Repatriation and General Hospital provided level 6 renal services – both in and out of hours.</w:t>
      </w:r>
    </w:p>
    <w:p w:rsidR="004D049F" w:rsidRPr="004D049F" w:rsidRDefault="004D049F" w:rsidP="00FE3A5A">
      <w:pPr>
        <w:spacing w:line="276" w:lineRule="auto"/>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No services were provided at Canterbury Hospital. Dame Eadith Walker provided a 23-chair satellite unit.</w:t>
      </w:r>
      <w:r w:rsidRPr="004D049F">
        <w:rPr>
          <w:rStyle w:val="EndnoteReference"/>
          <w:rFonts w:ascii="Arial Unicode MS" w:eastAsia="Arial Unicode MS" w:hAnsi="Arial Unicode MS" w:cs="Arial Unicode MS"/>
          <w:sz w:val="20"/>
          <w:szCs w:val="20"/>
        </w:rPr>
        <w:endnoteReference w:id="55"/>
      </w:r>
      <w:r>
        <w:rPr>
          <w:rFonts w:ascii="Arial Unicode MS" w:eastAsia="Arial Unicode MS" w:hAnsi="Arial Unicode MS" w:cs="Arial Unicode MS"/>
          <w:sz w:val="20"/>
          <w:szCs w:val="20"/>
        </w:rPr>
        <w:br/>
      </w:r>
    </w:p>
    <w:p w:rsidR="001C67E0" w:rsidRPr="000512E8" w:rsidRDefault="008B024F" w:rsidP="00AB152A">
      <w:pPr>
        <w:pStyle w:val="Heading5"/>
        <w:rPr>
          <w:rStyle w:val="BookTitle1"/>
          <w:rFonts w:eastAsia="Arial Unicode MS"/>
          <w:i w:val="0"/>
          <w:iCs w:val="0"/>
          <w:sz w:val="22"/>
          <w:szCs w:val="22"/>
        </w:rPr>
      </w:pPr>
      <w:r>
        <w:rPr>
          <w:rStyle w:val="BookTitle1"/>
          <w:rFonts w:eastAsia="Arial Unicode MS"/>
          <w:i w:val="0"/>
          <w:iCs w:val="0"/>
          <w:sz w:val="22"/>
        </w:rPr>
        <w:br w:type="page"/>
      </w:r>
      <w:bookmarkStart w:id="32" w:name="_Toc465864709"/>
      <w:r w:rsidR="004D049F" w:rsidRPr="000512E8">
        <w:rPr>
          <w:rStyle w:val="BookTitle1"/>
          <w:rFonts w:eastAsia="Arial Unicode MS"/>
          <w:i w:val="0"/>
          <w:iCs w:val="0"/>
          <w:sz w:val="22"/>
          <w:szCs w:val="22"/>
        </w:rPr>
        <w:t>6</w:t>
      </w:r>
      <w:r w:rsidR="00254ED2" w:rsidRPr="000512E8">
        <w:rPr>
          <w:rStyle w:val="BookTitle1"/>
          <w:rFonts w:eastAsia="Arial Unicode MS"/>
          <w:i w:val="0"/>
          <w:iCs w:val="0"/>
          <w:sz w:val="22"/>
          <w:szCs w:val="22"/>
        </w:rPr>
        <w:t>.</w:t>
      </w:r>
      <w:r w:rsidR="004D049F" w:rsidRPr="000512E8">
        <w:rPr>
          <w:rStyle w:val="BookTitle1"/>
          <w:rFonts w:eastAsia="Arial Unicode MS"/>
          <w:i w:val="0"/>
          <w:iCs w:val="0"/>
          <w:sz w:val="22"/>
          <w:szCs w:val="22"/>
        </w:rPr>
        <w:t>2</w:t>
      </w:r>
      <w:r w:rsidR="00254ED2" w:rsidRPr="000512E8">
        <w:rPr>
          <w:rStyle w:val="BookTitle1"/>
          <w:rFonts w:eastAsia="Arial Unicode MS"/>
          <w:i w:val="0"/>
          <w:iCs w:val="0"/>
          <w:sz w:val="22"/>
          <w:szCs w:val="22"/>
        </w:rPr>
        <w:tab/>
      </w:r>
      <w:r w:rsidR="001C67E0" w:rsidRPr="000512E8">
        <w:rPr>
          <w:rStyle w:val="BookTitle1"/>
          <w:rFonts w:eastAsia="Arial Unicode MS"/>
          <w:i w:val="0"/>
          <w:iCs w:val="0"/>
          <w:sz w:val="22"/>
          <w:szCs w:val="22"/>
        </w:rPr>
        <w:t>What renal services are being provided and where?</w:t>
      </w:r>
      <w:bookmarkEnd w:id="32"/>
    </w:p>
    <w:p w:rsidR="004D049F" w:rsidRPr="008B024F" w:rsidRDefault="0023390E" w:rsidP="008B024F">
      <w:pPr>
        <w:spacing w:line="276" w:lineRule="auto"/>
        <w:jc w:val="both"/>
        <w:rPr>
          <w:rStyle w:val="IntenseReference2"/>
          <w:rFonts w:ascii="Arial Unicode MS" w:eastAsia="Arial Unicode MS" w:hAnsi="Arial Unicode MS" w:cs="Arial Unicode MS"/>
          <w:b w:val="0"/>
          <w:bCs w:val="0"/>
          <w:i w:val="0"/>
          <w:iCs w:val="0"/>
          <w:color w:val="auto"/>
          <w:sz w:val="20"/>
          <w:szCs w:val="20"/>
        </w:rPr>
      </w:pPr>
      <w:r w:rsidRPr="004D049F">
        <w:rPr>
          <w:rFonts w:ascii="Arial Unicode MS" w:eastAsia="Arial Unicode MS" w:hAnsi="Arial Unicode MS" w:cs="Arial Unicode MS"/>
          <w:sz w:val="20"/>
          <w:szCs w:val="20"/>
        </w:rPr>
        <w:t>Wherever possible, data specific to the population of the Sydney LHD have been used in the section that follows.  However, we have used Australian or NSW data in the absence of more local information.</w:t>
      </w:r>
    </w:p>
    <w:p w:rsidR="00550372" w:rsidRDefault="00B974CC" w:rsidP="00541B76">
      <w:pPr>
        <w:spacing w:line="360" w:lineRule="auto"/>
        <w:jc w:val="both"/>
        <w:rPr>
          <w:rStyle w:val="IntenseReference2"/>
          <w:rFonts w:eastAsia="Arial Unicode MS"/>
          <w:sz w:val="20"/>
          <w:szCs w:val="20"/>
        </w:rPr>
      </w:pPr>
      <w:r w:rsidRPr="004D049F">
        <w:rPr>
          <w:rStyle w:val="IntenseReference2"/>
          <w:rFonts w:eastAsia="Arial Unicode MS"/>
          <w:sz w:val="20"/>
          <w:szCs w:val="20"/>
        </w:rPr>
        <w:t xml:space="preserve">Table </w:t>
      </w:r>
      <w:r w:rsidR="00C94726">
        <w:rPr>
          <w:rStyle w:val="IntenseReference2"/>
          <w:rFonts w:eastAsia="Arial Unicode MS"/>
          <w:sz w:val="20"/>
          <w:szCs w:val="20"/>
        </w:rPr>
        <w:t>10</w:t>
      </w:r>
      <w:r w:rsidR="001C67E0" w:rsidRPr="004D049F">
        <w:rPr>
          <w:rStyle w:val="IntenseReference2"/>
          <w:rFonts w:eastAsia="Arial Unicode MS"/>
          <w:sz w:val="20"/>
          <w:szCs w:val="20"/>
        </w:rPr>
        <w:t>: Type of renal services offered to patients of the Sydney LHD Renal Service by hospital/institution/loca</w:t>
      </w:r>
      <w:r w:rsidR="007A097F" w:rsidRPr="004D049F">
        <w:rPr>
          <w:rStyle w:val="IntenseReference2"/>
          <w:rFonts w:eastAsia="Arial Unicode MS"/>
          <w:sz w:val="20"/>
          <w:szCs w:val="20"/>
        </w:rPr>
        <w:t xml:space="preserve">tion </w:t>
      </w:r>
      <w:r w:rsidR="001C67E0" w:rsidRPr="004D049F">
        <w:rPr>
          <w:rStyle w:val="IntenseReference2"/>
          <w:rFonts w:eastAsia="Arial Unicode MS"/>
          <w:sz w:val="20"/>
          <w:szCs w:val="20"/>
        </w:rPr>
        <w:t>(20</w:t>
      </w:r>
      <w:r w:rsidR="00E5271E">
        <w:rPr>
          <w:rStyle w:val="IntenseReference2"/>
          <w:rFonts w:eastAsia="Arial Unicode MS"/>
          <w:sz w:val="20"/>
          <w:szCs w:val="20"/>
        </w:rPr>
        <w:t>13</w:t>
      </w:r>
      <w:r w:rsidR="001C67E0" w:rsidRPr="004D049F">
        <w:rPr>
          <w:rStyle w:val="IntenseReference2"/>
          <w:rFonts w:eastAsia="Arial Unicode MS"/>
          <w:sz w:val="20"/>
          <w:szCs w:val="20"/>
        </w:rPr>
        <w:t>)</w:t>
      </w:r>
    </w:p>
    <w:tbl>
      <w:tblPr>
        <w:tblW w:w="6209" w:type="dxa"/>
        <w:tblInd w:w="91" w:type="dxa"/>
        <w:tblLayout w:type="fixed"/>
        <w:tblLook w:val="04A0" w:firstRow="1" w:lastRow="0" w:firstColumn="1" w:lastColumn="0" w:noHBand="0" w:noVBand="1"/>
      </w:tblPr>
      <w:tblGrid>
        <w:gridCol w:w="1417"/>
        <w:gridCol w:w="1224"/>
        <w:gridCol w:w="1158"/>
        <w:gridCol w:w="1134"/>
        <w:gridCol w:w="1276"/>
      </w:tblGrid>
      <w:tr w:rsidR="00905AA6" w:rsidRPr="00905AA6" w:rsidTr="00541B76">
        <w:trPr>
          <w:trHeight w:val="675"/>
        </w:trPr>
        <w:tc>
          <w:tcPr>
            <w:tcW w:w="1417" w:type="dxa"/>
            <w:tcBorders>
              <w:top w:val="nil"/>
              <w:left w:val="nil"/>
              <w:bottom w:val="nil"/>
              <w:right w:val="nil"/>
            </w:tcBorders>
            <w:shd w:val="clear" w:color="000000" w:fill="FFFFFF"/>
            <w:noWrap/>
            <w:vAlign w:val="bottom"/>
            <w:hideMark/>
          </w:tcPr>
          <w:p w:rsidR="00905AA6" w:rsidRPr="006E38B4" w:rsidRDefault="00905AA6" w:rsidP="004F29FE">
            <w:pPr>
              <w:spacing w:after="0" w:line="240" w:lineRule="auto"/>
              <w:jc w:val="both"/>
              <w:rPr>
                <w:rFonts w:ascii="Arial" w:hAnsi="Arial" w:cs="Arial"/>
                <w:color w:val="000000"/>
                <w:sz w:val="18"/>
                <w:szCs w:val="18"/>
                <w:lang w:bidi="ar-SA"/>
              </w:rPr>
            </w:pPr>
            <w:r w:rsidRPr="006E38B4">
              <w:rPr>
                <w:rFonts w:ascii="Arial" w:hAnsi="Arial" w:cs="Arial"/>
                <w:color w:val="000000"/>
                <w:sz w:val="18"/>
                <w:szCs w:val="18"/>
                <w:lang w:bidi="ar-SA"/>
              </w:rPr>
              <w:t> </w:t>
            </w:r>
          </w:p>
        </w:tc>
        <w:tc>
          <w:tcPr>
            <w:tcW w:w="1224" w:type="dxa"/>
            <w:tcBorders>
              <w:top w:val="nil"/>
              <w:left w:val="nil"/>
              <w:bottom w:val="nil"/>
              <w:right w:val="nil"/>
            </w:tcBorders>
            <w:shd w:val="clear" w:color="000000" w:fill="FFFFFF"/>
            <w:noWrap/>
            <w:vAlign w:val="bottom"/>
            <w:hideMark/>
          </w:tcPr>
          <w:p w:rsidR="00905AA6" w:rsidRPr="006E38B4" w:rsidRDefault="00905AA6" w:rsidP="004F29FE">
            <w:pPr>
              <w:spacing w:after="0" w:line="240" w:lineRule="auto"/>
              <w:jc w:val="both"/>
              <w:rPr>
                <w:rFonts w:ascii="Arial" w:hAnsi="Arial" w:cs="Arial"/>
                <w:color w:val="000000"/>
                <w:sz w:val="18"/>
                <w:szCs w:val="18"/>
                <w:lang w:bidi="ar-SA"/>
              </w:rPr>
            </w:pPr>
            <w:r w:rsidRPr="006E38B4">
              <w:rPr>
                <w:rFonts w:ascii="Arial" w:hAnsi="Arial" w:cs="Arial"/>
                <w:color w:val="000000"/>
                <w:sz w:val="18"/>
                <w:szCs w:val="18"/>
                <w:lang w:bidi="ar-SA"/>
              </w:rPr>
              <w:t> </w:t>
            </w:r>
          </w:p>
        </w:tc>
        <w:tc>
          <w:tcPr>
            <w:tcW w:w="1158" w:type="dxa"/>
            <w:tcBorders>
              <w:top w:val="single" w:sz="4" w:space="0" w:color="A5A5A5"/>
              <w:left w:val="single" w:sz="8" w:space="0" w:color="A5A5A5"/>
              <w:bottom w:val="single" w:sz="4" w:space="0" w:color="A5A5A5"/>
              <w:right w:val="nil"/>
            </w:tcBorders>
            <w:shd w:val="clear" w:color="000000" w:fill="7F7F7F"/>
            <w:vAlign w:val="center"/>
            <w:hideMark/>
          </w:tcPr>
          <w:p w:rsidR="00905AA6" w:rsidRPr="006E38B4" w:rsidRDefault="00905AA6" w:rsidP="004F29FE">
            <w:pPr>
              <w:spacing w:after="0" w:line="240" w:lineRule="auto"/>
              <w:jc w:val="both"/>
              <w:rPr>
                <w:rFonts w:ascii="Arial" w:hAnsi="Arial" w:cs="Arial"/>
                <w:b/>
                <w:bCs/>
                <w:color w:val="FFFFFF"/>
                <w:sz w:val="16"/>
                <w:szCs w:val="16"/>
                <w:lang w:bidi="ar-SA"/>
              </w:rPr>
            </w:pPr>
            <w:r w:rsidRPr="006E38B4">
              <w:rPr>
                <w:rFonts w:ascii="Arial" w:hAnsi="Arial" w:cs="Arial"/>
                <w:b/>
                <w:bCs/>
                <w:color w:val="FFFFFF"/>
                <w:sz w:val="16"/>
                <w:szCs w:val="16"/>
                <w:lang w:bidi="ar-SA"/>
              </w:rPr>
              <w:t>RPAH</w:t>
            </w:r>
          </w:p>
        </w:tc>
        <w:tc>
          <w:tcPr>
            <w:tcW w:w="1134" w:type="dxa"/>
            <w:tcBorders>
              <w:top w:val="single" w:sz="4" w:space="0" w:color="A5A5A5"/>
              <w:left w:val="single" w:sz="8" w:space="0" w:color="A5A5A5"/>
              <w:bottom w:val="single" w:sz="4" w:space="0" w:color="A5A5A5"/>
              <w:right w:val="nil"/>
            </w:tcBorders>
            <w:shd w:val="clear" w:color="000000" w:fill="7F7F7F"/>
            <w:vAlign w:val="center"/>
            <w:hideMark/>
          </w:tcPr>
          <w:p w:rsidR="00905AA6" w:rsidRPr="006E38B4" w:rsidRDefault="00905AA6" w:rsidP="004F29FE">
            <w:pPr>
              <w:spacing w:after="0" w:line="240" w:lineRule="auto"/>
              <w:jc w:val="both"/>
              <w:rPr>
                <w:rFonts w:ascii="Arial" w:hAnsi="Arial" w:cs="Arial"/>
                <w:b/>
                <w:bCs/>
                <w:color w:val="FFFFFF"/>
                <w:sz w:val="16"/>
                <w:szCs w:val="16"/>
                <w:lang w:bidi="ar-SA"/>
              </w:rPr>
            </w:pPr>
            <w:r w:rsidRPr="006E38B4">
              <w:rPr>
                <w:rFonts w:ascii="Arial" w:hAnsi="Arial" w:cs="Arial"/>
                <w:b/>
                <w:bCs/>
                <w:color w:val="FFFFFF"/>
                <w:sz w:val="16"/>
                <w:szCs w:val="16"/>
                <w:lang w:bidi="ar-SA"/>
              </w:rPr>
              <w:t>Canterbury</w:t>
            </w:r>
          </w:p>
        </w:tc>
        <w:tc>
          <w:tcPr>
            <w:tcW w:w="1276" w:type="dxa"/>
            <w:tcBorders>
              <w:top w:val="single" w:sz="4" w:space="0" w:color="A5A5A5"/>
              <w:left w:val="single" w:sz="8" w:space="0" w:color="A5A5A5"/>
              <w:bottom w:val="single" w:sz="4" w:space="0" w:color="A5A5A5"/>
              <w:right w:val="nil"/>
            </w:tcBorders>
            <w:shd w:val="clear" w:color="000000" w:fill="7F7F7F"/>
          </w:tcPr>
          <w:p w:rsidR="00905AA6" w:rsidRDefault="00905AA6" w:rsidP="004F29FE">
            <w:pPr>
              <w:spacing w:after="0" w:line="240" w:lineRule="auto"/>
              <w:jc w:val="both"/>
              <w:rPr>
                <w:rFonts w:ascii="Arial" w:hAnsi="Arial" w:cs="Arial"/>
                <w:b/>
                <w:bCs/>
                <w:color w:val="FFFFFF"/>
                <w:sz w:val="16"/>
                <w:szCs w:val="16"/>
                <w:lang w:bidi="ar-SA"/>
              </w:rPr>
            </w:pPr>
          </w:p>
          <w:p w:rsidR="00905AA6" w:rsidRPr="006E38B4" w:rsidRDefault="00905AA6" w:rsidP="004F29FE">
            <w:pPr>
              <w:spacing w:after="0" w:line="240" w:lineRule="auto"/>
              <w:jc w:val="both"/>
              <w:rPr>
                <w:rFonts w:ascii="Arial" w:hAnsi="Arial" w:cs="Arial"/>
                <w:b/>
                <w:bCs/>
                <w:color w:val="FFFFFF"/>
                <w:sz w:val="16"/>
                <w:szCs w:val="16"/>
                <w:lang w:bidi="ar-SA"/>
              </w:rPr>
            </w:pPr>
            <w:r>
              <w:rPr>
                <w:rFonts w:ascii="Arial" w:hAnsi="Arial" w:cs="Arial"/>
                <w:b/>
                <w:bCs/>
                <w:color w:val="FFFFFF"/>
                <w:sz w:val="16"/>
                <w:szCs w:val="16"/>
                <w:lang w:bidi="ar-SA"/>
              </w:rPr>
              <w:t>Concord RGH</w:t>
            </w:r>
          </w:p>
        </w:tc>
      </w:tr>
      <w:tr w:rsidR="00905AA6" w:rsidRPr="00C808B6" w:rsidTr="00541B76">
        <w:trPr>
          <w:trHeight w:val="591"/>
        </w:trPr>
        <w:tc>
          <w:tcPr>
            <w:tcW w:w="1417" w:type="dxa"/>
            <w:vMerge w:val="restart"/>
            <w:tcBorders>
              <w:top w:val="single" w:sz="4" w:space="0" w:color="A5A5A5"/>
              <w:left w:val="single" w:sz="8" w:space="0" w:color="A5A5A5"/>
              <w:bottom w:val="single" w:sz="4" w:space="0" w:color="A5A5A5"/>
              <w:right w:val="single" w:sz="8" w:space="0" w:color="A5A5A5"/>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Renal medicine</w:t>
            </w:r>
          </w:p>
        </w:tc>
        <w:tc>
          <w:tcPr>
            <w:tcW w:w="1224" w:type="dxa"/>
            <w:tcBorders>
              <w:top w:val="single" w:sz="4" w:space="0" w:color="A5A5A5"/>
              <w:left w:val="nil"/>
              <w:bottom w:val="single" w:sz="4" w:space="0" w:color="A5A5A5"/>
              <w:right w:val="nil"/>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Inpatient</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r w:rsidRPr="00C808B6">
              <w:rPr>
                <w:rFonts w:ascii="Arial" w:hAnsi="Arial" w:cs="Arial"/>
                <w:color w:val="000000"/>
                <w:sz w:val="16"/>
                <w:szCs w:val="16"/>
                <w:lang w:bidi="ar-SA"/>
              </w:rPr>
              <w:t>Y</w:t>
            </w: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Pr="00C808B6" w:rsidRDefault="00905AA6" w:rsidP="008B024F">
            <w:pPr>
              <w:spacing w:after="0" w:line="240" w:lineRule="auto"/>
              <w:jc w:val="center"/>
              <w:rPr>
                <w:rFonts w:ascii="Arial" w:hAnsi="Arial" w:cs="Arial"/>
                <w:color w:val="000000"/>
                <w:sz w:val="16"/>
                <w:szCs w:val="16"/>
                <w:lang w:bidi="ar-SA"/>
              </w:rPr>
            </w:pPr>
          </w:p>
        </w:tc>
      </w:tr>
      <w:tr w:rsidR="00905AA6" w:rsidRPr="00C808B6" w:rsidTr="00541B76">
        <w:trPr>
          <w:trHeight w:val="480"/>
        </w:trPr>
        <w:tc>
          <w:tcPr>
            <w:tcW w:w="1417" w:type="dxa"/>
            <w:vMerge/>
            <w:tcBorders>
              <w:top w:val="single" w:sz="4" w:space="0" w:color="A5A5A5"/>
              <w:left w:val="single" w:sz="8" w:space="0" w:color="A5A5A5"/>
              <w:bottom w:val="single" w:sz="4" w:space="0" w:color="A5A5A5"/>
              <w:right w:val="single" w:sz="8" w:space="0" w:color="A5A5A5"/>
            </w:tcBorders>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p>
        </w:tc>
        <w:tc>
          <w:tcPr>
            <w:tcW w:w="1224" w:type="dxa"/>
            <w:tcBorders>
              <w:top w:val="nil"/>
              <w:left w:val="nil"/>
              <w:bottom w:val="single" w:sz="4" w:space="0" w:color="A5A5A5"/>
              <w:right w:val="nil"/>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Outpatient clinic</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r w:rsidRPr="00C808B6">
              <w:rPr>
                <w:rFonts w:ascii="Arial" w:hAnsi="Arial" w:cs="Arial"/>
                <w:color w:val="000000"/>
                <w:sz w:val="16"/>
                <w:szCs w:val="16"/>
                <w:lang w:bidi="ar-SA"/>
              </w:rPr>
              <w:t>Y</w:t>
            </w: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E36E80">
            <w:pPr>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Default="00905AA6" w:rsidP="008B024F">
            <w:pPr>
              <w:spacing w:after="0" w:line="240" w:lineRule="auto"/>
              <w:jc w:val="center"/>
              <w:rPr>
                <w:rFonts w:ascii="Arial" w:hAnsi="Arial" w:cs="Arial"/>
                <w:color w:val="000000"/>
                <w:sz w:val="16"/>
                <w:szCs w:val="16"/>
                <w:lang w:bidi="ar-SA"/>
              </w:rPr>
            </w:pPr>
          </w:p>
          <w:p w:rsidR="00905AA6" w:rsidRDefault="00905AA6" w:rsidP="008B024F">
            <w:pPr>
              <w:spacing w:after="0" w:line="240" w:lineRule="auto"/>
              <w:jc w:val="center"/>
              <w:rPr>
                <w:rFonts w:ascii="Arial" w:hAnsi="Arial" w:cs="Arial"/>
                <w:color w:val="000000"/>
                <w:sz w:val="16"/>
                <w:szCs w:val="16"/>
                <w:lang w:bidi="ar-SA"/>
              </w:rPr>
            </w:pPr>
            <w:r>
              <w:rPr>
                <w:rFonts w:ascii="Arial" w:hAnsi="Arial" w:cs="Arial"/>
                <w:color w:val="000000"/>
                <w:sz w:val="16"/>
                <w:szCs w:val="16"/>
                <w:lang w:bidi="ar-SA"/>
              </w:rPr>
              <w:t>Y</w:t>
            </w:r>
          </w:p>
        </w:tc>
      </w:tr>
      <w:tr w:rsidR="00905AA6" w:rsidRPr="00C808B6" w:rsidTr="00541B76">
        <w:trPr>
          <w:trHeight w:val="480"/>
        </w:trPr>
        <w:tc>
          <w:tcPr>
            <w:tcW w:w="1417" w:type="dxa"/>
            <w:vMerge w:val="restart"/>
            <w:tcBorders>
              <w:top w:val="nil"/>
              <w:left w:val="single" w:sz="8" w:space="0" w:color="A5A5A5"/>
              <w:bottom w:val="single" w:sz="4" w:space="0" w:color="A5A5A5"/>
              <w:right w:val="single" w:sz="8" w:space="0" w:color="A5A5A5"/>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Renal dialysis</w:t>
            </w:r>
          </w:p>
        </w:tc>
        <w:tc>
          <w:tcPr>
            <w:tcW w:w="1224" w:type="dxa"/>
            <w:tcBorders>
              <w:top w:val="nil"/>
              <w:left w:val="nil"/>
              <w:bottom w:val="single" w:sz="4" w:space="0" w:color="A5A5A5"/>
              <w:right w:val="nil"/>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Incentre</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r w:rsidRPr="00C808B6">
              <w:rPr>
                <w:rFonts w:ascii="Arial" w:hAnsi="Arial" w:cs="Arial"/>
                <w:color w:val="000000"/>
                <w:sz w:val="16"/>
                <w:szCs w:val="16"/>
                <w:lang w:bidi="ar-SA"/>
              </w:rPr>
              <w:t>Y</w:t>
            </w: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E36E80">
            <w:pPr>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Default="00905AA6" w:rsidP="008B024F">
            <w:pPr>
              <w:spacing w:after="0" w:line="240" w:lineRule="auto"/>
              <w:jc w:val="center"/>
              <w:rPr>
                <w:rFonts w:ascii="Arial" w:hAnsi="Arial" w:cs="Arial"/>
                <w:color w:val="000000"/>
                <w:sz w:val="16"/>
                <w:szCs w:val="16"/>
                <w:lang w:bidi="ar-SA"/>
              </w:rPr>
            </w:pPr>
          </w:p>
          <w:p w:rsidR="00905AA6" w:rsidRDefault="00905AA6" w:rsidP="008B024F">
            <w:pPr>
              <w:spacing w:after="0" w:line="240" w:lineRule="auto"/>
              <w:jc w:val="center"/>
              <w:rPr>
                <w:rFonts w:ascii="Arial" w:hAnsi="Arial" w:cs="Arial"/>
                <w:color w:val="000000"/>
                <w:sz w:val="16"/>
                <w:szCs w:val="16"/>
                <w:lang w:bidi="ar-SA"/>
              </w:rPr>
            </w:pPr>
          </w:p>
          <w:p w:rsidR="00905AA6" w:rsidRDefault="00905AA6" w:rsidP="008B024F">
            <w:pPr>
              <w:spacing w:after="0" w:line="240" w:lineRule="auto"/>
              <w:jc w:val="center"/>
              <w:rPr>
                <w:rFonts w:ascii="Arial" w:hAnsi="Arial" w:cs="Arial"/>
                <w:color w:val="000000"/>
                <w:sz w:val="16"/>
                <w:szCs w:val="16"/>
                <w:lang w:bidi="ar-SA"/>
              </w:rPr>
            </w:pPr>
            <w:r>
              <w:rPr>
                <w:rFonts w:ascii="Arial" w:hAnsi="Arial" w:cs="Arial"/>
                <w:color w:val="000000"/>
                <w:sz w:val="16"/>
                <w:szCs w:val="16"/>
                <w:lang w:bidi="ar-SA"/>
              </w:rPr>
              <w:t>Y</w:t>
            </w:r>
          </w:p>
        </w:tc>
      </w:tr>
      <w:tr w:rsidR="00905AA6" w:rsidRPr="00C808B6" w:rsidTr="00541B76">
        <w:trPr>
          <w:trHeight w:val="480"/>
        </w:trPr>
        <w:tc>
          <w:tcPr>
            <w:tcW w:w="1417" w:type="dxa"/>
            <w:vMerge/>
            <w:tcBorders>
              <w:top w:val="nil"/>
              <w:left w:val="single" w:sz="8" w:space="0" w:color="A5A5A5"/>
              <w:bottom w:val="single" w:sz="4" w:space="0" w:color="A5A5A5"/>
              <w:right w:val="single" w:sz="8" w:space="0" w:color="A5A5A5"/>
            </w:tcBorders>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p>
        </w:tc>
        <w:tc>
          <w:tcPr>
            <w:tcW w:w="1224" w:type="dxa"/>
            <w:tcBorders>
              <w:top w:val="nil"/>
              <w:left w:val="nil"/>
              <w:bottom w:val="single" w:sz="4" w:space="0" w:color="A5A5A5"/>
              <w:right w:val="nil"/>
            </w:tcBorders>
            <w:shd w:val="clear" w:color="000000" w:fill="7F7F7F"/>
            <w:vAlign w:val="center"/>
            <w:hideMark/>
          </w:tcPr>
          <w:p w:rsidR="00905AA6" w:rsidRDefault="00905AA6" w:rsidP="004F29FE">
            <w:pPr>
              <w:spacing w:after="0" w:line="240" w:lineRule="auto"/>
              <w:jc w:val="both"/>
              <w:rPr>
                <w:rFonts w:ascii="Arial" w:hAnsi="Arial" w:cs="Arial"/>
                <w:b/>
                <w:bCs/>
                <w:color w:val="FFFFFF"/>
                <w:sz w:val="16"/>
                <w:szCs w:val="16"/>
                <w:lang w:bidi="ar-SA"/>
              </w:rPr>
            </w:pPr>
            <w:r>
              <w:rPr>
                <w:rFonts w:ascii="Arial" w:hAnsi="Arial" w:cs="Arial"/>
                <w:b/>
                <w:bCs/>
                <w:color w:val="FFFFFF"/>
                <w:sz w:val="16"/>
                <w:szCs w:val="16"/>
                <w:lang w:bidi="ar-SA"/>
              </w:rPr>
              <w:t xml:space="preserve">SWRS </w:t>
            </w:r>
            <w:r w:rsidRPr="00C808B6">
              <w:rPr>
                <w:rFonts w:ascii="Arial" w:hAnsi="Arial" w:cs="Arial"/>
                <w:b/>
                <w:bCs/>
                <w:color w:val="FFFFFF"/>
                <w:sz w:val="16"/>
                <w:szCs w:val="16"/>
                <w:lang w:bidi="ar-SA"/>
              </w:rPr>
              <w:t>Satellite</w:t>
            </w:r>
          </w:p>
          <w:p w:rsidR="00905AA6" w:rsidRPr="00C808B6" w:rsidRDefault="00905AA6" w:rsidP="004F29FE">
            <w:pPr>
              <w:spacing w:after="0" w:line="240" w:lineRule="auto"/>
              <w:jc w:val="both"/>
              <w:rPr>
                <w:rFonts w:ascii="Arial" w:hAnsi="Arial" w:cs="Arial"/>
                <w:b/>
                <w:bCs/>
                <w:color w:val="FFFFFF"/>
                <w:sz w:val="16"/>
                <w:szCs w:val="16"/>
                <w:lang w:bidi="ar-SA"/>
              </w:rPr>
            </w:pPr>
            <w:r>
              <w:rPr>
                <w:rFonts w:ascii="Arial" w:hAnsi="Arial" w:cs="Arial"/>
                <w:b/>
                <w:bCs/>
                <w:color w:val="FFFFFF"/>
                <w:sz w:val="16"/>
                <w:szCs w:val="16"/>
                <w:lang w:bidi="ar-SA"/>
              </w:rPr>
              <w:t>Dialysis</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r>
              <w:rPr>
                <w:rFonts w:ascii="Arial" w:hAnsi="Arial" w:cs="Arial"/>
                <w:color w:val="000000"/>
                <w:sz w:val="16"/>
                <w:szCs w:val="16"/>
                <w:lang w:bidi="ar-SA"/>
              </w:rPr>
              <w:t>Y</w:t>
            </w: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E36E80">
            <w:pPr>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Default="00905AA6" w:rsidP="008B024F">
            <w:pPr>
              <w:spacing w:after="0" w:line="240" w:lineRule="auto"/>
              <w:jc w:val="center"/>
              <w:rPr>
                <w:rFonts w:ascii="Arial" w:hAnsi="Arial" w:cs="Arial"/>
                <w:color w:val="000000"/>
                <w:sz w:val="16"/>
                <w:szCs w:val="16"/>
                <w:lang w:bidi="ar-SA"/>
              </w:rPr>
            </w:pPr>
          </w:p>
          <w:p w:rsidR="00905AA6" w:rsidRPr="00C808B6" w:rsidRDefault="00905AA6" w:rsidP="008B024F">
            <w:pPr>
              <w:spacing w:after="0" w:line="240" w:lineRule="auto"/>
              <w:jc w:val="center"/>
              <w:rPr>
                <w:rFonts w:ascii="Arial" w:hAnsi="Arial" w:cs="Arial"/>
                <w:color w:val="000000"/>
                <w:sz w:val="16"/>
                <w:szCs w:val="16"/>
                <w:lang w:bidi="ar-SA"/>
              </w:rPr>
            </w:pPr>
            <w:r>
              <w:rPr>
                <w:rFonts w:ascii="Arial" w:hAnsi="Arial" w:cs="Arial"/>
                <w:color w:val="000000"/>
                <w:sz w:val="16"/>
                <w:szCs w:val="16"/>
                <w:lang w:bidi="ar-SA"/>
              </w:rPr>
              <w:t>Y</w:t>
            </w:r>
          </w:p>
        </w:tc>
      </w:tr>
      <w:tr w:rsidR="00905AA6" w:rsidRPr="00C808B6" w:rsidTr="00541B76">
        <w:trPr>
          <w:trHeight w:val="480"/>
        </w:trPr>
        <w:tc>
          <w:tcPr>
            <w:tcW w:w="1417" w:type="dxa"/>
            <w:vMerge/>
            <w:tcBorders>
              <w:top w:val="nil"/>
              <w:left w:val="single" w:sz="8" w:space="0" w:color="A5A5A5"/>
              <w:bottom w:val="single" w:sz="4" w:space="0" w:color="A5A5A5"/>
              <w:right w:val="single" w:sz="8" w:space="0" w:color="A5A5A5"/>
            </w:tcBorders>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p>
        </w:tc>
        <w:tc>
          <w:tcPr>
            <w:tcW w:w="1224" w:type="dxa"/>
            <w:tcBorders>
              <w:top w:val="nil"/>
              <w:left w:val="nil"/>
              <w:bottom w:val="single" w:sz="4" w:space="0" w:color="A5A5A5"/>
              <w:right w:val="nil"/>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Home training</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r>
              <w:rPr>
                <w:rFonts w:ascii="Arial" w:hAnsi="Arial" w:cs="Arial"/>
                <w:color w:val="000000"/>
                <w:sz w:val="16"/>
                <w:szCs w:val="16"/>
                <w:lang w:bidi="ar-SA"/>
              </w:rPr>
              <w:t>Y</w:t>
            </w: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E36E80">
            <w:pPr>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Pr="00C808B6" w:rsidRDefault="00905AA6" w:rsidP="008B024F">
            <w:pPr>
              <w:spacing w:after="0" w:line="240" w:lineRule="auto"/>
              <w:jc w:val="center"/>
              <w:rPr>
                <w:rFonts w:ascii="Arial" w:hAnsi="Arial" w:cs="Arial"/>
                <w:color w:val="000000"/>
                <w:sz w:val="16"/>
                <w:szCs w:val="16"/>
                <w:lang w:bidi="ar-SA"/>
              </w:rPr>
            </w:pPr>
          </w:p>
        </w:tc>
      </w:tr>
      <w:tr w:rsidR="00905AA6" w:rsidRPr="00C808B6" w:rsidTr="00541B76">
        <w:trPr>
          <w:trHeight w:val="480"/>
        </w:trPr>
        <w:tc>
          <w:tcPr>
            <w:tcW w:w="1417" w:type="dxa"/>
            <w:vMerge/>
            <w:tcBorders>
              <w:top w:val="nil"/>
              <w:left w:val="single" w:sz="8" w:space="0" w:color="A5A5A5"/>
              <w:bottom w:val="single" w:sz="4" w:space="0" w:color="A5A5A5"/>
              <w:right w:val="single" w:sz="8" w:space="0" w:color="A5A5A5"/>
            </w:tcBorders>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p>
        </w:tc>
        <w:tc>
          <w:tcPr>
            <w:tcW w:w="1224" w:type="dxa"/>
            <w:tcBorders>
              <w:top w:val="nil"/>
              <w:left w:val="nil"/>
              <w:bottom w:val="single" w:sz="4" w:space="0" w:color="A5A5A5"/>
              <w:right w:val="nil"/>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CAPD training</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E36E80">
            <w:pPr>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Pr="00C808B6" w:rsidRDefault="00905AA6" w:rsidP="008B024F">
            <w:pPr>
              <w:spacing w:after="0" w:line="240" w:lineRule="auto"/>
              <w:jc w:val="center"/>
              <w:rPr>
                <w:rFonts w:ascii="Arial" w:hAnsi="Arial" w:cs="Arial"/>
                <w:color w:val="000000"/>
                <w:sz w:val="16"/>
                <w:szCs w:val="16"/>
                <w:lang w:bidi="ar-SA"/>
              </w:rPr>
            </w:pPr>
          </w:p>
        </w:tc>
      </w:tr>
      <w:tr w:rsidR="00905AA6" w:rsidRPr="00C808B6" w:rsidTr="00541B76">
        <w:trPr>
          <w:trHeight w:val="480"/>
        </w:trPr>
        <w:tc>
          <w:tcPr>
            <w:tcW w:w="1417" w:type="dxa"/>
            <w:vMerge w:val="restart"/>
            <w:tcBorders>
              <w:top w:val="nil"/>
              <w:left w:val="single" w:sz="8" w:space="0" w:color="A5A5A5"/>
              <w:bottom w:val="single" w:sz="4" w:space="0" w:color="A5A5A5"/>
              <w:right w:val="single" w:sz="8" w:space="0" w:color="A5A5A5"/>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Transplantation unit</w:t>
            </w:r>
          </w:p>
        </w:tc>
        <w:tc>
          <w:tcPr>
            <w:tcW w:w="1224" w:type="dxa"/>
            <w:tcBorders>
              <w:top w:val="nil"/>
              <w:left w:val="nil"/>
              <w:bottom w:val="single" w:sz="4" w:space="0" w:color="A5A5A5"/>
              <w:right w:val="nil"/>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Inpatient</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r>
              <w:rPr>
                <w:rFonts w:ascii="Arial" w:hAnsi="Arial" w:cs="Arial"/>
                <w:color w:val="000000"/>
                <w:sz w:val="16"/>
                <w:szCs w:val="16"/>
                <w:lang w:bidi="ar-SA"/>
              </w:rPr>
              <w:t>Y</w:t>
            </w: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E36E80">
            <w:pPr>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Pr="00C808B6" w:rsidRDefault="00905AA6" w:rsidP="008B024F">
            <w:pPr>
              <w:spacing w:after="0" w:line="240" w:lineRule="auto"/>
              <w:jc w:val="center"/>
              <w:rPr>
                <w:rFonts w:ascii="Arial" w:hAnsi="Arial" w:cs="Arial"/>
                <w:color w:val="000000"/>
                <w:sz w:val="16"/>
                <w:szCs w:val="16"/>
                <w:lang w:bidi="ar-SA"/>
              </w:rPr>
            </w:pPr>
          </w:p>
        </w:tc>
      </w:tr>
      <w:tr w:rsidR="00905AA6" w:rsidRPr="00C808B6" w:rsidTr="00541B76">
        <w:trPr>
          <w:trHeight w:val="480"/>
        </w:trPr>
        <w:tc>
          <w:tcPr>
            <w:tcW w:w="1417" w:type="dxa"/>
            <w:vMerge/>
            <w:tcBorders>
              <w:top w:val="nil"/>
              <w:left w:val="single" w:sz="8" w:space="0" w:color="A5A5A5"/>
              <w:bottom w:val="single" w:sz="4" w:space="0" w:color="A5A5A5"/>
              <w:right w:val="single" w:sz="8" w:space="0" w:color="A5A5A5"/>
            </w:tcBorders>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p>
        </w:tc>
        <w:tc>
          <w:tcPr>
            <w:tcW w:w="1224" w:type="dxa"/>
            <w:tcBorders>
              <w:top w:val="nil"/>
              <w:left w:val="nil"/>
              <w:bottom w:val="single" w:sz="4" w:space="0" w:color="A5A5A5"/>
              <w:right w:val="nil"/>
            </w:tcBorders>
            <w:shd w:val="clear" w:color="000000" w:fill="7F7F7F"/>
            <w:vAlign w:val="center"/>
            <w:hideMark/>
          </w:tcPr>
          <w:p w:rsidR="00905AA6" w:rsidRPr="00C808B6" w:rsidRDefault="00905AA6" w:rsidP="004F29FE">
            <w:pPr>
              <w:spacing w:after="0" w:line="240" w:lineRule="auto"/>
              <w:jc w:val="both"/>
              <w:rPr>
                <w:rFonts w:ascii="Arial" w:hAnsi="Arial" w:cs="Arial"/>
                <w:b/>
                <w:bCs/>
                <w:color w:val="FFFFFF"/>
                <w:sz w:val="16"/>
                <w:szCs w:val="16"/>
                <w:lang w:bidi="ar-SA"/>
              </w:rPr>
            </w:pPr>
            <w:r w:rsidRPr="00C808B6">
              <w:rPr>
                <w:rFonts w:ascii="Arial" w:hAnsi="Arial" w:cs="Arial"/>
                <w:b/>
                <w:bCs/>
                <w:color w:val="FFFFFF"/>
                <w:sz w:val="16"/>
                <w:szCs w:val="16"/>
                <w:lang w:bidi="ar-SA"/>
              </w:rPr>
              <w:t>Clinics – pre and post</w:t>
            </w:r>
          </w:p>
        </w:tc>
        <w:tc>
          <w:tcPr>
            <w:tcW w:w="1158" w:type="dxa"/>
            <w:tcBorders>
              <w:top w:val="nil"/>
              <w:left w:val="single" w:sz="4" w:space="0" w:color="A5A5A5"/>
              <w:bottom w:val="single" w:sz="4" w:space="0" w:color="A5A5A5"/>
              <w:right w:val="single" w:sz="4" w:space="0" w:color="A5A5A5"/>
            </w:tcBorders>
            <w:shd w:val="clear" w:color="000000" w:fill="FFFFFF"/>
            <w:noWrap/>
            <w:vAlign w:val="center"/>
            <w:hideMark/>
          </w:tcPr>
          <w:p w:rsidR="00905AA6" w:rsidRPr="00C808B6" w:rsidRDefault="00905AA6" w:rsidP="008B024F">
            <w:pPr>
              <w:spacing w:after="0" w:line="240" w:lineRule="auto"/>
              <w:jc w:val="center"/>
              <w:rPr>
                <w:rFonts w:ascii="Arial" w:hAnsi="Arial" w:cs="Arial"/>
                <w:color w:val="000000"/>
                <w:sz w:val="16"/>
                <w:szCs w:val="16"/>
                <w:lang w:bidi="ar-SA"/>
              </w:rPr>
            </w:pPr>
            <w:r w:rsidRPr="00C808B6">
              <w:rPr>
                <w:rFonts w:ascii="Arial" w:hAnsi="Arial" w:cs="Arial"/>
                <w:color w:val="000000"/>
                <w:sz w:val="16"/>
                <w:szCs w:val="16"/>
                <w:lang w:bidi="ar-SA"/>
              </w:rPr>
              <w:t>Y</w:t>
            </w:r>
          </w:p>
        </w:tc>
        <w:tc>
          <w:tcPr>
            <w:tcW w:w="1134" w:type="dxa"/>
            <w:tcBorders>
              <w:top w:val="nil"/>
              <w:left w:val="nil"/>
              <w:bottom w:val="single" w:sz="4" w:space="0" w:color="A5A5A5"/>
              <w:right w:val="single" w:sz="4" w:space="0" w:color="A5A5A5"/>
            </w:tcBorders>
            <w:shd w:val="clear" w:color="000000" w:fill="FFFFFF"/>
            <w:noWrap/>
            <w:vAlign w:val="center"/>
            <w:hideMark/>
          </w:tcPr>
          <w:p w:rsidR="00905AA6" w:rsidRPr="00C808B6" w:rsidRDefault="00905AA6" w:rsidP="00E36E80">
            <w:pPr>
              <w:jc w:val="center"/>
              <w:rPr>
                <w:rFonts w:ascii="Arial" w:hAnsi="Arial" w:cs="Arial"/>
                <w:color w:val="000000"/>
                <w:sz w:val="16"/>
                <w:szCs w:val="16"/>
                <w:lang w:bidi="ar-SA"/>
              </w:rPr>
            </w:pPr>
          </w:p>
        </w:tc>
        <w:tc>
          <w:tcPr>
            <w:tcW w:w="1276" w:type="dxa"/>
            <w:tcBorders>
              <w:top w:val="single" w:sz="4" w:space="0" w:color="A5A5A5"/>
              <w:left w:val="nil"/>
              <w:bottom w:val="single" w:sz="4" w:space="0" w:color="A5A5A5"/>
              <w:right w:val="single" w:sz="4" w:space="0" w:color="auto"/>
            </w:tcBorders>
            <w:shd w:val="clear" w:color="000000" w:fill="FFFFFF"/>
          </w:tcPr>
          <w:p w:rsidR="00905AA6" w:rsidRDefault="00905AA6" w:rsidP="008B024F">
            <w:pPr>
              <w:spacing w:after="0" w:line="240" w:lineRule="auto"/>
              <w:jc w:val="center"/>
              <w:rPr>
                <w:rFonts w:ascii="Arial" w:hAnsi="Arial" w:cs="Arial"/>
                <w:color w:val="000000"/>
                <w:sz w:val="16"/>
                <w:szCs w:val="16"/>
                <w:lang w:bidi="ar-SA"/>
              </w:rPr>
            </w:pPr>
          </w:p>
          <w:p w:rsidR="00905AA6" w:rsidRDefault="00905AA6" w:rsidP="008B024F">
            <w:pPr>
              <w:spacing w:after="0" w:line="240" w:lineRule="auto"/>
              <w:jc w:val="center"/>
              <w:rPr>
                <w:rFonts w:ascii="Arial" w:hAnsi="Arial" w:cs="Arial"/>
                <w:color w:val="000000"/>
                <w:sz w:val="16"/>
                <w:szCs w:val="16"/>
                <w:lang w:bidi="ar-SA"/>
              </w:rPr>
            </w:pPr>
            <w:r>
              <w:rPr>
                <w:rFonts w:ascii="Arial" w:hAnsi="Arial" w:cs="Arial"/>
                <w:color w:val="000000"/>
                <w:sz w:val="16"/>
                <w:szCs w:val="16"/>
                <w:lang w:bidi="ar-SA"/>
              </w:rPr>
              <w:t>Y</w:t>
            </w:r>
          </w:p>
        </w:tc>
      </w:tr>
    </w:tbl>
    <w:p w:rsidR="001C67E0" w:rsidRPr="004D049F" w:rsidRDefault="001C67E0" w:rsidP="004D049F">
      <w:pPr>
        <w:spacing w:line="240" w:lineRule="auto"/>
        <w:rPr>
          <w:rFonts w:ascii="Arial Unicode MS" w:eastAsia="Arial Unicode MS" w:hAnsi="Arial Unicode MS" w:cs="Arial Unicode MS"/>
          <w:sz w:val="18"/>
          <w:szCs w:val="18"/>
        </w:rPr>
      </w:pPr>
      <w:r w:rsidRPr="004D049F">
        <w:rPr>
          <w:rFonts w:ascii="Arial Unicode MS" w:eastAsia="Arial Unicode MS" w:hAnsi="Arial Unicode MS" w:cs="Arial Unicode MS"/>
          <w:sz w:val="18"/>
          <w:szCs w:val="18"/>
        </w:rPr>
        <w:br/>
        <w:t>Source: SSW</w:t>
      </w:r>
      <w:r w:rsidR="009146E0">
        <w:rPr>
          <w:rFonts w:ascii="Arial Unicode MS" w:eastAsia="Arial Unicode MS" w:hAnsi="Arial Unicode MS" w:cs="Arial Unicode MS"/>
          <w:sz w:val="18"/>
          <w:szCs w:val="18"/>
        </w:rPr>
        <w:t xml:space="preserve"> Area</w:t>
      </w:r>
      <w:r w:rsidRPr="004D049F">
        <w:rPr>
          <w:rFonts w:ascii="Arial Unicode MS" w:eastAsia="Arial Unicode MS" w:hAnsi="Arial Unicode MS" w:cs="Arial Unicode MS"/>
          <w:sz w:val="18"/>
          <w:szCs w:val="18"/>
        </w:rPr>
        <w:t xml:space="preserve"> Health Service Renal Services Service Plan 2006-2016.  v3</w:t>
      </w:r>
      <w:r w:rsidR="00541B76">
        <w:rPr>
          <w:rFonts w:ascii="Arial Unicode MS" w:eastAsia="Arial Unicode MS" w:hAnsi="Arial Unicode MS" w:cs="Arial Unicode MS"/>
          <w:sz w:val="18"/>
          <w:szCs w:val="18"/>
        </w:rPr>
        <w:t xml:space="preserve">. </w:t>
      </w:r>
      <w:r w:rsidR="00882F60" w:rsidRPr="004D049F">
        <w:rPr>
          <w:rStyle w:val="EndnoteReference"/>
          <w:rFonts w:ascii="Arial Unicode MS" w:eastAsia="Arial Unicode MS" w:hAnsi="Arial Unicode MS" w:cs="Arial Unicode MS"/>
          <w:sz w:val="18"/>
          <w:szCs w:val="18"/>
        </w:rPr>
        <w:endnoteReference w:id="56"/>
      </w:r>
      <w:r w:rsidR="00541B76">
        <w:rPr>
          <w:rFonts w:ascii="Arial Unicode MS" w:eastAsia="Arial Unicode MS" w:hAnsi="Arial Unicode MS" w:cs="Arial Unicode MS"/>
          <w:sz w:val="18"/>
          <w:szCs w:val="18"/>
        </w:rPr>
        <w:t xml:space="preserve">  Updated information in</w:t>
      </w:r>
      <w:r w:rsidR="009146E0">
        <w:rPr>
          <w:rFonts w:ascii="Arial Unicode MS" w:eastAsia="Arial Unicode MS" w:hAnsi="Arial Unicode MS" w:cs="Arial Unicode MS"/>
          <w:sz w:val="18"/>
          <w:szCs w:val="18"/>
        </w:rPr>
        <w:t xml:space="preserve"> 2013 – personal communication, Professor J. Eris.</w:t>
      </w:r>
    </w:p>
    <w:p w:rsidR="00E06426" w:rsidRDefault="00E06426" w:rsidP="00E06426">
      <w:pPr>
        <w:spacing w:line="240" w:lineRule="auto"/>
        <w:contextualSpacing/>
        <w:rPr>
          <w:rFonts w:ascii="Arial Unicode MS" w:eastAsia="Arial Unicode MS" w:hAnsi="Arial Unicode MS" w:cs="Arial Unicode MS"/>
          <w:sz w:val="20"/>
          <w:szCs w:val="20"/>
        </w:rPr>
      </w:pPr>
      <w:r w:rsidRPr="00E216B0">
        <w:rPr>
          <w:rFonts w:ascii="Arial Unicode MS" w:eastAsia="Arial Unicode MS" w:hAnsi="Arial Unicode MS" w:cs="Arial Unicode MS"/>
          <w:sz w:val="20"/>
          <w:szCs w:val="20"/>
        </w:rPr>
        <w:t>In 2013, SLHD has 22 in-centre and 44 satellite chairs</w:t>
      </w:r>
      <w:r w:rsidR="00E65F41">
        <w:rPr>
          <w:rFonts w:ascii="Arial Unicode MS" w:eastAsia="Arial Unicode MS" w:hAnsi="Arial Unicode MS" w:cs="Arial Unicode MS"/>
          <w:sz w:val="20"/>
          <w:szCs w:val="20"/>
        </w:rPr>
        <w:t xml:space="preserve"> and 10 home training chairs</w:t>
      </w:r>
      <w:r w:rsidRPr="00E216B0">
        <w:rPr>
          <w:rFonts w:ascii="Arial Unicode MS" w:eastAsia="Arial Unicode MS" w:hAnsi="Arial Unicode MS" w:cs="Arial Unicode MS"/>
          <w:sz w:val="20"/>
          <w:szCs w:val="20"/>
        </w:rPr>
        <w:t xml:space="preserve">. </w:t>
      </w:r>
    </w:p>
    <w:p w:rsidR="00E216B0" w:rsidRPr="00E216B0" w:rsidRDefault="00E216B0" w:rsidP="00E06426">
      <w:pPr>
        <w:spacing w:line="240" w:lineRule="auto"/>
        <w:contextualSpacing/>
        <w:rPr>
          <w:rFonts w:ascii="Arial Unicode MS" w:eastAsia="Arial Unicode MS" w:hAnsi="Arial Unicode MS" w:cs="Arial Unicode MS"/>
          <w:sz w:val="20"/>
          <w:szCs w:val="20"/>
        </w:rPr>
      </w:pPr>
    </w:p>
    <w:p w:rsidR="001C67E0" w:rsidRPr="004D049F" w:rsidRDefault="000B4D77" w:rsidP="004D049F">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In 2</w:t>
      </w:r>
      <w:r w:rsidR="009146E0">
        <w:rPr>
          <w:rFonts w:ascii="Arial Unicode MS" w:eastAsia="Arial Unicode MS" w:hAnsi="Arial Unicode MS" w:cs="Arial Unicode MS"/>
          <w:sz w:val="20"/>
          <w:szCs w:val="20"/>
        </w:rPr>
        <w:t>013</w:t>
      </w:r>
      <w:r w:rsidRPr="004D049F">
        <w:rPr>
          <w:rFonts w:ascii="Arial Unicode MS" w:eastAsia="Arial Unicode MS" w:hAnsi="Arial Unicode MS" w:cs="Arial Unicode MS"/>
          <w:sz w:val="20"/>
          <w:szCs w:val="20"/>
        </w:rPr>
        <w:t xml:space="preserve"> the Statewide Renal Services managed renal services across the Eastern Zone of Sydney South West Area Health Service, providing acute renal services at Royal Prince Alfred Hospital, Concord RGH, and ambulatory satellite dialysis services at </w:t>
      </w:r>
      <w:r w:rsidR="006E38B4">
        <w:rPr>
          <w:rFonts w:ascii="Arial Unicode MS" w:eastAsia="Arial Unicode MS" w:hAnsi="Arial Unicode MS" w:cs="Arial Unicode MS"/>
          <w:sz w:val="20"/>
          <w:szCs w:val="20"/>
        </w:rPr>
        <w:t xml:space="preserve">RPAH and </w:t>
      </w:r>
      <w:r w:rsidRPr="004D049F">
        <w:rPr>
          <w:rFonts w:ascii="Arial Unicode MS" w:eastAsia="Arial Unicode MS" w:hAnsi="Arial Unicode MS" w:cs="Arial Unicode MS"/>
          <w:sz w:val="20"/>
          <w:szCs w:val="20"/>
        </w:rPr>
        <w:t>Concord</w:t>
      </w:r>
      <w:r w:rsidR="006E38B4">
        <w:rPr>
          <w:rFonts w:ascii="Arial Unicode MS" w:eastAsia="Arial Unicode MS" w:hAnsi="Arial Unicode MS" w:cs="Arial Unicode MS"/>
          <w:sz w:val="20"/>
          <w:szCs w:val="20"/>
        </w:rPr>
        <w:t xml:space="preserve"> RGH</w:t>
      </w:r>
      <w:r w:rsidRPr="004D049F">
        <w:rPr>
          <w:rFonts w:ascii="Arial Unicode MS" w:eastAsia="Arial Unicode MS" w:hAnsi="Arial Unicode MS" w:cs="Arial Unicode MS"/>
          <w:sz w:val="20"/>
          <w:szCs w:val="20"/>
        </w:rPr>
        <w:t xml:space="preserve">. </w:t>
      </w:r>
      <w:r w:rsidR="001C67E0" w:rsidRPr="004D049F">
        <w:rPr>
          <w:rFonts w:ascii="Arial Unicode MS" w:eastAsia="Arial Unicode MS" w:hAnsi="Arial Unicode MS" w:cs="Arial Unicode MS"/>
          <w:sz w:val="20"/>
          <w:szCs w:val="20"/>
        </w:rPr>
        <w:t>Outreach services were provided at Brewarrinna, Bourke, Coffs Harbour, Dubbo, Wagga Wagga and Goulburn.</w:t>
      </w:r>
    </w:p>
    <w:p w:rsidR="001C67E0" w:rsidRPr="004D049F" w:rsidRDefault="00E216B0" w:rsidP="004D049F">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In 2006 and in 2013 n</w:t>
      </w:r>
      <w:r w:rsidR="001C67E0" w:rsidRPr="004D049F">
        <w:rPr>
          <w:rFonts w:ascii="Arial Unicode MS" w:eastAsia="Arial Unicode MS" w:hAnsi="Arial Unicode MS" w:cs="Arial Unicode MS"/>
          <w:sz w:val="20"/>
          <w:szCs w:val="20"/>
        </w:rPr>
        <w:t xml:space="preserve">o </w:t>
      </w:r>
      <w:r w:rsidR="00787B62">
        <w:rPr>
          <w:rFonts w:ascii="Arial Unicode MS" w:eastAsia="Arial Unicode MS" w:hAnsi="Arial Unicode MS" w:cs="Arial Unicode MS"/>
          <w:sz w:val="20"/>
          <w:szCs w:val="20"/>
        </w:rPr>
        <w:t xml:space="preserve">renal </w:t>
      </w:r>
      <w:r w:rsidR="001C67E0" w:rsidRPr="004D049F">
        <w:rPr>
          <w:rFonts w:ascii="Arial Unicode MS" w:eastAsia="Arial Unicode MS" w:hAnsi="Arial Unicode MS" w:cs="Arial Unicode MS"/>
          <w:sz w:val="20"/>
          <w:szCs w:val="20"/>
        </w:rPr>
        <w:t>services were provided at Canterbury Hospital.</w:t>
      </w:r>
    </w:p>
    <w:p w:rsidR="0023390E" w:rsidRDefault="00E06426" w:rsidP="004D049F">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br w:type="page"/>
      </w:r>
    </w:p>
    <w:p w:rsidR="000C1406" w:rsidRPr="000512E8" w:rsidRDefault="004D049F" w:rsidP="009430EF">
      <w:pPr>
        <w:pStyle w:val="Heading5"/>
        <w:rPr>
          <w:rStyle w:val="BookTitle1"/>
          <w:rFonts w:eastAsia="Arial Unicode MS"/>
          <w:i w:val="0"/>
          <w:iCs w:val="0"/>
          <w:sz w:val="22"/>
          <w:szCs w:val="22"/>
        </w:rPr>
      </w:pPr>
      <w:bookmarkStart w:id="33" w:name="_Toc465864710"/>
      <w:r w:rsidRPr="000512E8">
        <w:rPr>
          <w:rStyle w:val="BookTitle1"/>
          <w:rFonts w:eastAsia="Arial Unicode MS"/>
          <w:i w:val="0"/>
          <w:iCs w:val="0"/>
          <w:sz w:val="22"/>
          <w:szCs w:val="22"/>
        </w:rPr>
        <w:t>6.3</w:t>
      </w:r>
      <w:r w:rsidR="00254ED2" w:rsidRPr="000512E8">
        <w:rPr>
          <w:rStyle w:val="BookTitle1"/>
          <w:rFonts w:eastAsia="Arial Unicode MS"/>
          <w:i w:val="0"/>
          <w:iCs w:val="0"/>
          <w:sz w:val="22"/>
          <w:szCs w:val="22"/>
        </w:rPr>
        <w:tab/>
      </w:r>
      <w:r w:rsidR="000C1406" w:rsidRPr="000512E8">
        <w:rPr>
          <w:rStyle w:val="BookTitle1"/>
          <w:rFonts w:eastAsia="Arial Unicode MS"/>
          <w:i w:val="0"/>
          <w:iCs w:val="0"/>
          <w:sz w:val="22"/>
          <w:szCs w:val="22"/>
        </w:rPr>
        <w:t>Patients receiving treatment for renal di</w:t>
      </w:r>
      <w:r w:rsidR="008A234A" w:rsidRPr="000512E8">
        <w:rPr>
          <w:rStyle w:val="BookTitle1"/>
          <w:rFonts w:eastAsia="Arial Unicode MS"/>
          <w:i w:val="0"/>
          <w:iCs w:val="0"/>
          <w:sz w:val="22"/>
          <w:szCs w:val="22"/>
        </w:rPr>
        <w:t>sease and RRT in Sydney LHD (or SSWAHS</w:t>
      </w:r>
      <w:r w:rsidR="000C1406" w:rsidRPr="000512E8">
        <w:rPr>
          <w:rStyle w:val="BookTitle1"/>
          <w:rFonts w:eastAsia="Arial Unicode MS"/>
          <w:i w:val="0"/>
          <w:iCs w:val="0"/>
          <w:sz w:val="22"/>
          <w:szCs w:val="22"/>
        </w:rPr>
        <w:t>)</w:t>
      </w:r>
      <w:bookmarkEnd w:id="33"/>
    </w:p>
    <w:p w:rsidR="000C1406" w:rsidRPr="004D049F" w:rsidRDefault="000C1406" w:rsidP="007033DC">
      <w:pPr>
        <w:rPr>
          <w:rFonts w:eastAsia="Arial Unicode MS"/>
        </w:rPr>
      </w:pPr>
    </w:p>
    <w:p w:rsidR="00E06426" w:rsidRPr="003A2C7A" w:rsidRDefault="00E06426" w:rsidP="007033DC">
      <w:pPr>
        <w:spacing w:line="276" w:lineRule="auto"/>
        <w:rPr>
          <w:rFonts w:ascii="Arial Unicode MS" w:eastAsia="Arial Unicode MS" w:hAnsi="Arial Unicode MS" w:cs="Arial Unicode MS"/>
          <w:sz w:val="20"/>
          <w:szCs w:val="20"/>
        </w:rPr>
      </w:pPr>
      <w:r w:rsidRPr="003A2C7A">
        <w:rPr>
          <w:rFonts w:ascii="Arial Unicode MS" w:eastAsia="Arial Unicode MS" w:hAnsi="Arial Unicode MS" w:cs="Arial Unicode MS"/>
          <w:sz w:val="20"/>
          <w:szCs w:val="20"/>
        </w:rPr>
        <w:t>In 2012/13, 220 patients were being treated in the Sydney Local Health District’s home dialysis program. The Renal Service data indicated there were 434 renal dialysis patients during 2012.</w:t>
      </w:r>
      <w:r w:rsidR="00D15E98" w:rsidRPr="003A2C7A">
        <w:rPr>
          <w:rFonts w:ascii="Arial Unicode MS" w:eastAsia="Arial Unicode MS" w:hAnsi="Arial Unicode MS" w:cs="Arial Unicode MS"/>
          <w:sz w:val="20"/>
          <w:szCs w:val="20"/>
        </w:rPr>
        <w:t xml:space="preserve">  (From: information prepared for the NSW Ministry of Health, April 2013).</w:t>
      </w:r>
    </w:p>
    <w:p w:rsidR="00C3353D" w:rsidRPr="004D049F" w:rsidRDefault="00FE3A5A" w:rsidP="004D049F">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w:t>
      </w:r>
      <w:r w:rsidR="00C3353D" w:rsidRPr="004D049F">
        <w:rPr>
          <w:rFonts w:ascii="Arial Unicode MS" w:eastAsia="Arial Unicode MS" w:hAnsi="Arial Unicode MS" w:cs="Arial Unicode MS"/>
          <w:sz w:val="20"/>
          <w:szCs w:val="20"/>
        </w:rPr>
        <w:t>e source of the information below is the Renal Services Clinical Services Plan 2006-2016 Version3 draft. Sydney South West Area Health Service.)</w:t>
      </w:r>
    </w:p>
    <w:p w:rsidR="008C5194" w:rsidRPr="004D049F" w:rsidRDefault="006D61F0"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In 2003 there were 292 patients receiving dialysis treatment in the eastern zone (of the SWSAHS). Forty-seven per cent (137 patients) were receiving their care in the hospital; 53% were receiving home dialysis. Of the 125 rural patients receiving care from SWRS, 42% were receiving their care in the hospital setting and 58% received their care at home.</w:t>
      </w:r>
    </w:p>
    <w:p w:rsidR="006D61F0" w:rsidRPr="004D049F" w:rsidRDefault="006D61F0"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In 2004/5 there were 62 renal transplants carried out at RPAH or CRGH – and 450 long-term patients attend one or other of these hospitals for post</w:t>
      </w:r>
      <w:r w:rsidR="00C864AD" w:rsidRPr="004D049F">
        <w:rPr>
          <w:rFonts w:ascii="Arial Unicode MS" w:eastAsia="Arial Unicode MS" w:hAnsi="Arial Unicode MS" w:cs="Arial Unicode MS"/>
          <w:sz w:val="20"/>
          <w:szCs w:val="20"/>
        </w:rPr>
        <w:t xml:space="preserve"> transplantation care. In 2006 t</w:t>
      </w:r>
      <w:r w:rsidRPr="004D049F">
        <w:rPr>
          <w:rFonts w:ascii="Arial Unicode MS" w:eastAsia="Arial Unicode MS" w:hAnsi="Arial Unicode MS" w:cs="Arial Unicode MS"/>
          <w:sz w:val="20"/>
          <w:szCs w:val="20"/>
        </w:rPr>
        <w:t xml:space="preserve">here were 325 people on the renal transplantation waiting list. </w:t>
      </w:r>
    </w:p>
    <w:p w:rsidR="00DC13DC" w:rsidRPr="004D049F" w:rsidRDefault="009430EF" w:rsidP="004D049F">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Ninety four percent point seven</w:t>
      </w:r>
      <w:r w:rsidR="00DC13DC" w:rsidRPr="004D049F">
        <w:rPr>
          <w:rFonts w:ascii="Arial Unicode MS" w:eastAsia="Arial Unicode MS" w:hAnsi="Arial Unicode MS" w:cs="Arial Unicode MS"/>
          <w:sz w:val="20"/>
          <w:szCs w:val="20"/>
        </w:rPr>
        <w:t xml:space="preserve"> of the 4,102 separations for renal failure in SSWAHS were from public hospitals, 91.6% of the 7,397 separations for other renal medicine, 97.4% of the 8,701 separations for kidney and urinary tract infections, and 96.6% of the </w:t>
      </w:r>
      <w:r w:rsidR="00C3353D" w:rsidRPr="004D049F">
        <w:rPr>
          <w:rFonts w:ascii="Arial Unicode MS" w:eastAsia="Arial Unicode MS" w:hAnsi="Arial Unicode MS" w:cs="Arial Unicode MS"/>
          <w:sz w:val="20"/>
          <w:szCs w:val="20"/>
        </w:rPr>
        <w:t xml:space="preserve">41,666 </w:t>
      </w:r>
      <w:r w:rsidR="00DC13DC" w:rsidRPr="004D049F">
        <w:rPr>
          <w:rFonts w:ascii="Arial Unicode MS" w:eastAsia="Arial Unicode MS" w:hAnsi="Arial Unicode MS" w:cs="Arial Unicode MS"/>
          <w:sz w:val="20"/>
          <w:szCs w:val="20"/>
        </w:rPr>
        <w:t xml:space="preserve">separations for renal dialysis were from public hospitals. </w:t>
      </w:r>
      <w:r>
        <w:rPr>
          <w:rFonts w:ascii="Arial Unicode MS" w:eastAsia="Arial Unicode MS" w:hAnsi="Arial Unicode MS" w:cs="Arial Unicode MS"/>
          <w:sz w:val="20"/>
          <w:szCs w:val="20"/>
        </w:rPr>
        <w:t>Eighty three percent</w:t>
      </w:r>
      <w:r w:rsidR="00DC13DC" w:rsidRPr="004D049F">
        <w:rPr>
          <w:rFonts w:ascii="Arial Unicode MS" w:eastAsia="Arial Unicode MS" w:hAnsi="Arial Unicode MS" w:cs="Arial Unicode MS"/>
          <w:sz w:val="20"/>
          <w:szCs w:val="20"/>
        </w:rPr>
        <w:t xml:space="preserve"> of the public hospital separations were of residents of the SSWAHS area; 13.1% of the separations from public hospitals were of residents from the SE/Illawarra area.</w:t>
      </w:r>
    </w:p>
    <w:p w:rsidR="00DC13DC" w:rsidRPr="004D049F" w:rsidRDefault="00DC13DC"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In the Eastern Zone of SSWAHS 94% of all renal disease separations were from public hospitals, and 67.2% of these separations were of residents of the Eastern Zone.</w:t>
      </w:r>
      <w:r w:rsidR="001E0E07" w:rsidRPr="004D049F">
        <w:rPr>
          <w:rFonts w:ascii="Arial Unicode MS" w:eastAsia="Arial Unicode MS" w:hAnsi="Arial Unicode MS" w:cs="Arial Unicode MS"/>
          <w:sz w:val="20"/>
          <w:szCs w:val="20"/>
        </w:rPr>
        <w:t xml:space="preserve"> </w:t>
      </w:r>
    </w:p>
    <w:p w:rsidR="001E0E07" w:rsidRPr="004D049F" w:rsidRDefault="001E0E07"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No demographic or socioeconomic data were included about these patients in the Renal Services Clinical Services Plan 2006-2016 (Version 3 draft). </w:t>
      </w:r>
    </w:p>
    <w:p w:rsidR="00C76659" w:rsidRPr="004D049F" w:rsidRDefault="00C76659"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Currently</w:t>
      </w:r>
      <w:r w:rsidR="009430EF">
        <w:rPr>
          <w:rFonts w:ascii="Arial Unicode MS" w:eastAsia="Arial Unicode MS" w:hAnsi="Arial Unicode MS" w:cs="Arial Unicode MS"/>
          <w:sz w:val="20"/>
          <w:szCs w:val="20"/>
        </w:rPr>
        <w:t>,</w:t>
      </w:r>
      <w:r w:rsidRPr="004D049F">
        <w:rPr>
          <w:rFonts w:ascii="Arial Unicode MS" w:eastAsia="Arial Unicode MS" w:hAnsi="Arial Unicode MS" w:cs="Arial Unicode MS"/>
          <w:sz w:val="20"/>
          <w:szCs w:val="20"/>
        </w:rPr>
        <w:t xml:space="preserve"> although Sydney LHD Renal Services have the highest rate of home based dialysis of any Renal Service in Australia</w:t>
      </w:r>
      <w:r w:rsidRPr="004D049F">
        <w:rPr>
          <w:rFonts w:ascii="Arial Unicode MS" w:eastAsia="Arial Unicode MS" w:hAnsi="Arial Unicode MS" w:cs="Arial Unicode MS"/>
          <w:i/>
          <w:sz w:val="20"/>
          <w:szCs w:val="20"/>
        </w:rPr>
        <w:t xml:space="preserve"> </w:t>
      </w:r>
      <w:r w:rsidRPr="004D049F">
        <w:rPr>
          <w:rFonts w:ascii="Arial Unicode MS" w:eastAsia="Arial Unicode MS" w:hAnsi="Arial Unicode MS" w:cs="Arial Unicode MS"/>
          <w:sz w:val="20"/>
          <w:szCs w:val="20"/>
        </w:rPr>
        <w:t xml:space="preserve">there has not been a complete transition to </w:t>
      </w:r>
      <w:r w:rsidR="0023390E" w:rsidRPr="004D049F">
        <w:rPr>
          <w:rFonts w:ascii="Arial Unicode MS" w:eastAsia="Arial Unicode MS" w:hAnsi="Arial Unicode MS" w:cs="Arial Unicode MS"/>
          <w:sz w:val="20"/>
          <w:szCs w:val="20"/>
        </w:rPr>
        <w:t>the application of the new Optimal</w:t>
      </w:r>
      <w:r w:rsidRPr="004D049F">
        <w:rPr>
          <w:rFonts w:ascii="Arial Unicode MS" w:eastAsia="Arial Unicode MS" w:hAnsi="Arial Unicode MS" w:cs="Arial Unicode MS"/>
          <w:sz w:val="20"/>
          <w:szCs w:val="20"/>
        </w:rPr>
        <w:t xml:space="preserve"> Care Pathway to guide routine treatment and care for CKD patients requiring dialysis. </w:t>
      </w:r>
    </w:p>
    <w:p w:rsidR="0023390E" w:rsidRPr="004D049F" w:rsidRDefault="00C76659"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The NSW Health State </w:t>
      </w:r>
      <w:r w:rsidR="0023390E" w:rsidRPr="004D049F">
        <w:rPr>
          <w:rFonts w:ascii="Arial Unicode MS" w:eastAsia="Arial Unicode MS" w:hAnsi="Arial Unicode MS" w:cs="Arial Unicode MS"/>
          <w:sz w:val="20"/>
          <w:szCs w:val="20"/>
        </w:rPr>
        <w:t>Renal Services P</w:t>
      </w:r>
      <w:r w:rsidRPr="004D049F">
        <w:rPr>
          <w:rFonts w:ascii="Arial Unicode MS" w:eastAsia="Arial Unicode MS" w:hAnsi="Arial Unicode MS" w:cs="Arial Unicode MS"/>
          <w:sz w:val="20"/>
          <w:szCs w:val="20"/>
        </w:rPr>
        <w:t>lan</w:t>
      </w:r>
      <w:r w:rsidR="0023390E" w:rsidRPr="004D049F">
        <w:rPr>
          <w:rFonts w:ascii="Arial Unicode MS" w:eastAsia="Arial Unicode MS" w:hAnsi="Arial Unicode MS" w:cs="Arial Unicode MS"/>
          <w:sz w:val="20"/>
          <w:szCs w:val="20"/>
        </w:rPr>
        <w:t xml:space="preserve"> 2006 - 2016</w:t>
      </w:r>
      <w:r w:rsidRPr="004D049F">
        <w:rPr>
          <w:rFonts w:ascii="Arial Unicode MS" w:eastAsia="Arial Unicode MS" w:hAnsi="Arial Unicode MS" w:cs="Arial Unicode MS"/>
          <w:sz w:val="20"/>
          <w:szCs w:val="20"/>
        </w:rPr>
        <w:t xml:space="preserve"> proposed </w:t>
      </w:r>
      <w:r w:rsidR="0023390E" w:rsidRPr="004D049F">
        <w:rPr>
          <w:rFonts w:ascii="Arial Unicode MS" w:eastAsia="Arial Unicode MS" w:hAnsi="Arial Unicode MS" w:cs="Arial Unicode MS"/>
          <w:sz w:val="20"/>
          <w:szCs w:val="20"/>
        </w:rPr>
        <w:t xml:space="preserve">the following </w:t>
      </w:r>
      <w:r w:rsidR="001E0E07" w:rsidRPr="004D049F">
        <w:rPr>
          <w:rFonts w:ascii="Arial Unicode MS" w:eastAsia="Arial Unicode MS" w:hAnsi="Arial Unicode MS" w:cs="Arial Unicode MS"/>
          <w:sz w:val="20"/>
          <w:szCs w:val="20"/>
        </w:rPr>
        <w:t xml:space="preserve">guidelines for the optimal </w:t>
      </w:r>
      <w:r w:rsidR="0023390E" w:rsidRPr="004D049F">
        <w:rPr>
          <w:rFonts w:ascii="Arial Unicode MS" w:eastAsia="Arial Unicode MS" w:hAnsi="Arial Unicode MS" w:cs="Arial Unicode MS"/>
          <w:sz w:val="20"/>
          <w:szCs w:val="20"/>
        </w:rPr>
        <w:t>proportion</w:t>
      </w:r>
      <w:r w:rsidR="001E0E07" w:rsidRPr="004D049F">
        <w:rPr>
          <w:rFonts w:ascii="Arial Unicode MS" w:eastAsia="Arial Unicode MS" w:hAnsi="Arial Unicode MS" w:cs="Arial Unicode MS"/>
          <w:sz w:val="20"/>
          <w:szCs w:val="20"/>
        </w:rPr>
        <w:t>s of patients undertaking each of</w:t>
      </w:r>
      <w:r w:rsidR="0023390E" w:rsidRPr="004D049F">
        <w:rPr>
          <w:rFonts w:ascii="Arial Unicode MS" w:eastAsia="Arial Unicode MS" w:hAnsi="Arial Unicode MS" w:cs="Arial Unicode MS"/>
          <w:sz w:val="20"/>
          <w:szCs w:val="20"/>
        </w:rPr>
        <w:t xml:space="preserve"> the </w:t>
      </w:r>
      <w:r w:rsidR="00184ECA" w:rsidRPr="004D049F">
        <w:rPr>
          <w:rFonts w:ascii="Arial Unicode MS" w:eastAsia="Arial Unicode MS" w:hAnsi="Arial Unicode MS" w:cs="Arial Unicode MS"/>
          <w:sz w:val="20"/>
          <w:szCs w:val="20"/>
        </w:rPr>
        <w:t xml:space="preserve">modes </w:t>
      </w:r>
      <w:r w:rsidR="0023390E" w:rsidRPr="004D049F">
        <w:rPr>
          <w:rFonts w:ascii="Arial Unicode MS" w:eastAsia="Arial Unicode MS" w:hAnsi="Arial Unicode MS" w:cs="Arial Unicode MS"/>
          <w:sz w:val="20"/>
          <w:szCs w:val="20"/>
        </w:rPr>
        <w:t xml:space="preserve">of dialysis - </w:t>
      </w:r>
      <w:r w:rsidRPr="004D049F">
        <w:rPr>
          <w:rFonts w:ascii="Arial Unicode MS" w:eastAsia="Arial Unicode MS" w:hAnsi="Arial Unicode MS" w:cs="Arial Unicode MS"/>
          <w:sz w:val="20"/>
          <w:szCs w:val="20"/>
        </w:rPr>
        <w:t xml:space="preserve">30% peritoneal dialysis, 20% hospital dialysis and 30% satellite dialysis. </w:t>
      </w:r>
    </w:p>
    <w:p w:rsidR="00194E0C" w:rsidRDefault="00A6188A"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In 2003/4 16% of patients in the Eastern Zone (of Sydney South West Area Health S</w:t>
      </w:r>
      <w:r w:rsidR="00184ECA" w:rsidRPr="004D049F">
        <w:rPr>
          <w:rFonts w:ascii="Arial Unicode MS" w:eastAsia="Arial Unicode MS" w:hAnsi="Arial Unicode MS" w:cs="Arial Unicode MS"/>
          <w:sz w:val="20"/>
          <w:szCs w:val="20"/>
        </w:rPr>
        <w:t xml:space="preserve">ervice) were receiving </w:t>
      </w:r>
      <w:r w:rsidRPr="004D049F">
        <w:rPr>
          <w:rFonts w:ascii="Arial Unicode MS" w:eastAsia="Arial Unicode MS" w:hAnsi="Arial Unicode MS" w:cs="Arial Unicode MS"/>
          <w:sz w:val="20"/>
          <w:szCs w:val="20"/>
        </w:rPr>
        <w:t>dialysis</w:t>
      </w:r>
      <w:r w:rsidR="00184ECA" w:rsidRPr="004D049F">
        <w:rPr>
          <w:rFonts w:ascii="Arial Unicode MS" w:eastAsia="Arial Unicode MS" w:hAnsi="Arial Unicode MS" w:cs="Arial Unicode MS"/>
          <w:sz w:val="20"/>
          <w:szCs w:val="20"/>
        </w:rPr>
        <w:t xml:space="preserve"> in hospitals</w:t>
      </w:r>
      <w:r w:rsidRPr="004D049F">
        <w:rPr>
          <w:rFonts w:ascii="Arial Unicode MS" w:eastAsia="Arial Unicode MS" w:hAnsi="Arial Unicode MS" w:cs="Arial Unicode MS"/>
          <w:sz w:val="20"/>
          <w:szCs w:val="20"/>
        </w:rPr>
        <w:t>; 29% w</w:t>
      </w:r>
      <w:r w:rsidR="00184ECA" w:rsidRPr="004D049F">
        <w:rPr>
          <w:rFonts w:ascii="Arial Unicode MS" w:eastAsia="Arial Unicode MS" w:hAnsi="Arial Unicode MS" w:cs="Arial Unicode MS"/>
          <w:sz w:val="20"/>
          <w:szCs w:val="20"/>
        </w:rPr>
        <w:t>ere receiving dialysis in satellite c</w:t>
      </w:r>
      <w:r w:rsidRPr="004D049F">
        <w:rPr>
          <w:rFonts w:ascii="Arial Unicode MS" w:eastAsia="Arial Unicode MS" w:hAnsi="Arial Unicode MS" w:cs="Arial Unicode MS"/>
          <w:sz w:val="20"/>
          <w:szCs w:val="20"/>
        </w:rPr>
        <w:t>entres, 29% were on haemodialysis at home; and 26% were on peritoneal dialysis at home.</w:t>
      </w:r>
      <w:r w:rsidR="00184ECA" w:rsidRPr="004D049F">
        <w:rPr>
          <w:rFonts w:ascii="Arial Unicode MS" w:eastAsia="Arial Unicode MS" w:hAnsi="Arial Unicode MS" w:cs="Arial Unicode MS"/>
          <w:sz w:val="20"/>
          <w:szCs w:val="20"/>
        </w:rPr>
        <w:t xml:space="preserve"> Of 125 rural patients under the care of Sydney South West AHS Renal Services in 2003, 42% received their care in the hospital setting and 58% received their care at home.</w:t>
      </w:r>
      <w:r w:rsidRPr="004D049F">
        <w:rPr>
          <w:rStyle w:val="EndnoteReference"/>
          <w:rFonts w:ascii="Arial Unicode MS" w:eastAsia="Arial Unicode MS" w:hAnsi="Arial Unicode MS" w:cs="Arial Unicode MS"/>
          <w:bCs/>
          <w:sz w:val="20"/>
          <w:szCs w:val="20"/>
        </w:rPr>
        <w:endnoteReference w:id="57"/>
      </w:r>
    </w:p>
    <w:p w:rsidR="002C1E6D" w:rsidRPr="004D049F" w:rsidRDefault="001E0E07" w:rsidP="009D2E3F">
      <w:pPr>
        <w:spacing w:before="240" w:line="240" w:lineRule="auto"/>
        <w:rPr>
          <w:rFonts w:ascii="Arial Unicode MS" w:eastAsia="Arial Unicode MS" w:hAnsi="Arial Unicode MS" w:cs="Arial Unicode MS"/>
          <w:color w:val="000000"/>
          <w:sz w:val="18"/>
          <w:szCs w:val="18"/>
        </w:rPr>
      </w:pPr>
      <w:r w:rsidRPr="004D049F">
        <w:rPr>
          <w:rStyle w:val="IntenseReference2"/>
          <w:rFonts w:eastAsia="Arial Unicode MS"/>
          <w:sz w:val="20"/>
          <w:szCs w:val="20"/>
        </w:rPr>
        <w:t xml:space="preserve">Table </w:t>
      </w:r>
      <w:r w:rsidR="00C94726">
        <w:rPr>
          <w:rStyle w:val="IntenseReference2"/>
          <w:rFonts w:eastAsia="Arial Unicode MS"/>
          <w:sz w:val="20"/>
          <w:szCs w:val="20"/>
        </w:rPr>
        <w:t>11</w:t>
      </w:r>
      <w:r w:rsidR="00B96A7A" w:rsidRPr="004D049F">
        <w:rPr>
          <w:rStyle w:val="IntenseReference2"/>
          <w:rFonts w:eastAsia="Arial Unicode MS"/>
          <w:sz w:val="20"/>
          <w:szCs w:val="20"/>
        </w:rPr>
        <w:t xml:space="preserve">: </w:t>
      </w:r>
      <w:r w:rsidR="001D3D7C" w:rsidRPr="004D049F">
        <w:rPr>
          <w:rStyle w:val="IntenseReference2"/>
          <w:rFonts w:eastAsia="Arial Unicode MS"/>
          <w:sz w:val="20"/>
          <w:szCs w:val="20"/>
        </w:rPr>
        <w:t xml:space="preserve"> Prevalence</w:t>
      </w:r>
      <w:r w:rsidR="002C1E6D" w:rsidRPr="004D049F">
        <w:rPr>
          <w:rStyle w:val="IntenseReference2"/>
          <w:rFonts w:eastAsia="Arial Unicode MS"/>
          <w:sz w:val="20"/>
          <w:szCs w:val="20"/>
        </w:rPr>
        <w:t xml:space="preserve"> of treated E</w:t>
      </w:r>
      <w:r w:rsidR="00C864AD" w:rsidRPr="004D049F">
        <w:rPr>
          <w:rStyle w:val="IntenseReference2"/>
          <w:rFonts w:eastAsia="Arial Unicode MS"/>
          <w:sz w:val="20"/>
          <w:szCs w:val="20"/>
        </w:rPr>
        <w:t>nd Stage Kidney Disease (ESKD)</w:t>
      </w:r>
      <w:r w:rsidR="002C1E6D" w:rsidRPr="004D049F">
        <w:rPr>
          <w:rStyle w:val="IntenseReference2"/>
          <w:rFonts w:eastAsia="Arial Unicode MS"/>
          <w:sz w:val="20"/>
          <w:szCs w:val="20"/>
        </w:rPr>
        <w:t xml:space="preserve"> by Indigenous </w:t>
      </w:r>
      <w:r w:rsidR="001D3D17" w:rsidRPr="004D049F">
        <w:rPr>
          <w:rStyle w:val="IntenseReference2"/>
          <w:rFonts w:eastAsia="Arial Unicode MS"/>
          <w:sz w:val="20"/>
          <w:szCs w:val="20"/>
        </w:rPr>
        <w:t xml:space="preserve">and non-Indigenous </w:t>
      </w:r>
      <w:r w:rsidR="002C1E6D" w:rsidRPr="004D049F">
        <w:rPr>
          <w:rStyle w:val="IntenseReference2"/>
          <w:rFonts w:eastAsia="Arial Unicode MS"/>
          <w:sz w:val="20"/>
          <w:szCs w:val="20"/>
        </w:rPr>
        <w:t>status and sex, 2008, Australia</w:t>
      </w:r>
      <w:r w:rsidR="001D3D7C" w:rsidRPr="004D049F">
        <w:rPr>
          <w:rStyle w:val="IntenseReference2"/>
          <w:rFonts w:eastAsia="Arial Unicode MS"/>
          <w:sz w:val="20"/>
          <w:szCs w:val="20"/>
        </w:rPr>
        <w:t xml:space="preserve"> and ESKD patient per 100,000 population</w:t>
      </w:r>
      <w:r w:rsidR="002C1E6D"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271761A7" wp14:editId="4709FEF0">
            <wp:extent cx="4679315" cy="1177925"/>
            <wp:effectExtent l="0" t="0" r="0" b="0"/>
            <wp:docPr id="1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315" cy="1177925"/>
                    </a:xfrm>
                    <a:prstGeom prst="rect">
                      <a:avLst/>
                    </a:prstGeom>
                    <a:noFill/>
                    <a:ln>
                      <a:noFill/>
                    </a:ln>
                  </pic:spPr>
                </pic:pic>
              </a:graphicData>
            </a:graphic>
          </wp:inline>
        </w:drawing>
      </w:r>
      <w:r w:rsidR="002C1E6D" w:rsidRPr="004D049F">
        <w:rPr>
          <w:rFonts w:ascii="Arial Unicode MS" w:eastAsia="Arial Unicode MS" w:hAnsi="Arial Unicode MS" w:cs="Arial Unicode MS"/>
          <w:sz w:val="20"/>
          <w:szCs w:val="20"/>
        </w:rPr>
        <w:br/>
      </w:r>
      <w:r w:rsidR="002C1E6D" w:rsidRPr="004D049F">
        <w:rPr>
          <w:rFonts w:ascii="Arial Unicode MS" w:eastAsia="Arial Unicode MS" w:hAnsi="Arial Unicode MS" w:cs="Arial Unicode MS"/>
          <w:color w:val="000000"/>
          <w:sz w:val="18"/>
          <w:szCs w:val="18"/>
        </w:rPr>
        <w:t xml:space="preserve">*Directly age-standardised to </w:t>
      </w:r>
      <w:r w:rsidR="00944340" w:rsidRPr="004D049F">
        <w:rPr>
          <w:rFonts w:ascii="Arial Unicode MS" w:eastAsia="Arial Unicode MS" w:hAnsi="Arial Unicode MS" w:cs="Arial Unicode MS"/>
          <w:color w:val="000000"/>
          <w:sz w:val="18"/>
          <w:szCs w:val="18"/>
        </w:rPr>
        <w:t>the 2001 Australian population.</w:t>
      </w:r>
      <w:r w:rsidR="00944340" w:rsidRPr="004D049F">
        <w:rPr>
          <w:rFonts w:ascii="Arial Unicode MS" w:eastAsia="Arial Unicode MS" w:hAnsi="Arial Unicode MS" w:cs="Arial Unicode MS"/>
          <w:color w:val="000000"/>
          <w:sz w:val="18"/>
          <w:szCs w:val="18"/>
        </w:rPr>
        <w:br/>
      </w:r>
      <w:r w:rsidR="002C1E6D" w:rsidRPr="004D049F">
        <w:rPr>
          <w:rFonts w:ascii="Arial Unicode MS" w:eastAsia="Arial Unicode MS" w:hAnsi="Arial Unicode MS" w:cs="Arial Unicode MS"/>
          <w:color w:val="000000"/>
          <w:sz w:val="18"/>
          <w:szCs w:val="18"/>
        </w:rPr>
        <w:t>Source: AIHW projections based on ANZDATA 2011.</w:t>
      </w:r>
      <w:r w:rsidR="002D47CB" w:rsidRPr="004D049F">
        <w:rPr>
          <w:rStyle w:val="EndnoteReference"/>
          <w:rFonts w:ascii="Arial Unicode MS" w:eastAsia="Arial Unicode MS" w:hAnsi="Arial Unicode MS" w:cs="Arial Unicode MS"/>
          <w:color w:val="000000"/>
          <w:sz w:val="18"/>
          <w:szCs w:val="18"/>
        </w:rPr>
        <w:endnoteReference w:id="58"/>
      </w:r>
    </w:p>
    <w:p w:rsidR="00B96A7A" w:rsidRPr="004D049F" w:rsidRDefault="00A6188A"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In 2008, t</w:t>
      </w:r>
      <w:r w:rsidR="007F0179" w:rsidRPr="004D049F">
        <w:rPr>
          <w:rFonts w:ascii="Arial Unicode MS" w:eastAsia="Arial Unicode MS" w:hAnsi="Arial Unicode MS" w:cs="Arial Unicode MS"/>
          <w:sz w:val="20"/>
          <w:szCs w:val="20"/>
        </w:rPr>
        <w:t>he rate of treate</w:t>
      </w:r>
      <w:r w:rsidR="00C864AD" w:rsidRPr="004D049F">
        <w:rPr>
          <w:rFonts w:ascii="Arial Unicode MS" w:eastAsia="Arial Unicode MS" w:hAnsi="Arial Unicode MS" w:cs="Arial Unicode MS"/>
          <w:sz w:val="20"/>
          <w:szCs w:val="20"/>
        </w:rPr>
        <w:t>d ESKD per 100,000 population was</w:t>
      </w:r>
      <w:r w:rsidR="007F0179" w:rsidRPr="004D049F">
        <w:rPr>
          <w:rFonts w:ascii="Arial Unicode MS" w:eastAsia="Arial Unicode MS" w:hAnsi="Arial Unicode MS" w:cs="Arial Unicode MS"/>
          <w:sz w:val="20"/>
          <w:szCs w:val="20"/>
        </w:rPr>
        <w:t xml:space="preserve"> significantly different </w:t>
      </w:r>
      <w:r w:rsidR="00C864AD" w:rsidRPr="004D049F">
        <w:rPr>
          <w:rFonts w:ascii="Arial Unicode MS" w:eastAsia="Arial Unicode MS" w:hAnsi="Arial Unicode MS" w:cs="Arial Unicode MS"/>
          <w:sz w:val="20"/>
          <w:szCs w:val="20"/>
        </w:rPr>
        <w:t xml:space="preserve">for </w:t>
      </w:r>
      <w:r w:rsidR="007F0179" w:rsidRPr="004D049F">
        <w:rPr>
          <w:rFonts w:ascii="Arial Unicode MS" w:eastAsia="Arial Unicode MS" w:hAnsi="Arial Unicode MS" w:cs="Arial Unicode MS"/>
          <w:sz w:val="20"/>
          <w:szCs w:val="20"/>
        </w:rPr>
        <w:t xml:space="preserve">Indigenous and non-Indigenous people – the rate per 100,000 Indigenous males </w:t>
      </w:r>
      <w:r w:rsidR="00C864AD" w:rsidRPr="004D049F">
        <w:rPr>
          <w:rFonts w:ascii="Arial Unicode MS" w:eastAsia="Arial Unicode MS" w:hAnsi="Arial Unicode MS" w:cs="Arial Unicode MS"/>
          <w:sz w:val="20"/>
          <w:szCs w:val="20"/>
        </w:rPr>
        <w:t xml:space="preserve">was </w:t>
      </w:r>
      <w:r w:rsidR="007F0179" w:rsidRPr="004D049F">
        <w:rPr>
          <w:rFonts w:ascii="Arial Unicode MS" w:eastAsia="Arial Unicode MS" w:hAnsi="Arial Unicode MS" w:cs="Arial Unicode MS"/>
          <w:sz w:val="20"/>
          <w:szCs w:val="20"/>
        </w:rPr>
        <w:t xml:space="preserve">16 times greater than that for non-Indigenous males and the rate per </w:t>
      </w:r>
      <w:r w:rsidR="00C864AD" w:rsidRPr="004D049F">
        <w:rPr>
          <w:rFonts w:ascii="Arial Unicode MS" w:eastAsia="Arial Unicode MS" w:hAnsi="Arial Unicode MS" w:cs="Arial Unicode MS"/>
          <w:sz w:val="20"/>
          <w:szCs w:val="20"/>
        </w:rPr>
        <w:t>100,000 Indigenous females was</w:t>
      </w:r>
      <w:r w:rsidR="007F0179" w:rsidRPr="004D049F">
        <w:rPr>
          <w:rFonts w:ascii="Arial Unicode MS" w:eastAsia="Arial Unicode MS" w:hAnsi="Arial Unicode MS" w:cs="Arial Unicode MS"/>
          <w:sz w:val="20"/>
          <w:szCs w:val="20"/>
        </w:rPr>
        <w:t xml:space="preserve"> 8 times greater than that for non-Indigenous females.</w:t>
      </w:r>
      <w:r w:rsidR="00184ECA" w:rsidRPr="004D049F">
        <w:rPr>
          <w:rFonts w:ascii="Arial Unicode MS" w:eastAsia="Arial Unicode MS" w:hAnsi="Arial Unicode MS" w:cs="Arial Unicode MS"/>
          <w:sz w:val="20"/>
          <w:szCs w:val="20"/>
        </w:rPr>
        <w:t xml:space="preserve"> In all, 1,306 Indigenous people were treated for ESKD in 2008 in Australia. </w:t>
      </w:r>
    </w:p>
    <w:p w:rsidR="000C1406" w:rsidRPr="004D049F" w:rsidRDefault="00184ECA"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More than 16,000 non-Indigenous people were treated for ESKD in Australia in 2008 – 9,951 of whom were male, and 6,346 of whom were female. </w:t>
      </w:r>
    </w:p>
    <w:p w:rsidR="003A2C7A" w:rsidRDefault="003A2C7A">
      <w:pPr>
        <w:spacing w:after="0" w:line="240" w:lineRule="auto"/>
        <w:rPr>
          <w:rStyle w:val="IntenseReference2"/>
          <w:rFonts w:eastAsia="Arial Unicode MS"/>
          <w:sz w:val="20"/>
          <w:szCs w:val="20"/>
        </w:rPr>
      </w:pPr>
      <w:r>
        <w:rPr>
          <w:rStyle w:val="IntenseReference2"/>
          <w:rFonts w:eastAsia="Arial Unicode MS"/>
          <w:sz w:val="20"/>
          <w:szCs w:val="20"/>
        </w:rPr>
        <w:br w:type="page"/>
      </w:r>
    </w:p>
    <w:p w:rsidR="007B0DC6" w:rsidRPr="004D049F" w:rsidRDefault="001E0E07" w:rsidP="004D049F">
      <w:pPr>
        <w:spacing w:line="240" w:lineRule="auto"/>
        <w:rPr>
          <w:rFonts w:ascii="Arial Unicode MS" w:eastAsia="Arial Unicode MS" w:hAnsi="Arial Unicode MS" w:cs="Arial Unicode MS"/>
          <w:color w:val="000000"/>
          <w:sz w:val="18"/>
          <w:szCs w:val="18"/>
        </w:rPr>
      </w:pPr>
      <w:r w:rsidRPr="004D049F">
        <w:rPr>
          <w:rStyle w:val="IntenseReference2"/>
          <w:rFonts w:eastAsia="Arial Unicode MS"/>
          <w:sz w:val="20"/>
          <w:szCs w:val="20"/>
        </w:rPr>
        <w:t xml:space="preserve">Table </w:t>
      </w:r>
      <w:r w:rsidR="00C94726">
        <w:rPr>
          <w:rStyle w:val="IntenseReference2"/>
          <w:rFonts w:eastAsia="Arial Unicode MS"/>
          <w:sz w:val="20"/>
          <w:szCs w:val="20"/>
        </w:rPr>
        <w:t>12</w:t>
      </w:r>
      <w:r w:rsidR="007B0DC6" w:rsidRPr="004D049F">
        <w:rPr>
          <w:rStyle w:val="IntenseReference2"/>
          <w:rFonts w:eastAsia="Arial Unicode MS"/>
          <w:sz w:val="20"/>
          <w:szCs w:val="20"/>
        </w:rPr>
        <w:t>: Prevalent K</w:t>
      </w:r>
      <w:r w:rsidR="00186889" w:rsidRPr="004D049F">
        <w:rPr>
          <w:rStyle w:val="IntenseReference2"/>
          <w:rFonts w:eastAsia="Arial Unicode MS"/>
          <w:sz w:val="20"/>
          <w:szCs w:val="20"/>
        </w:rPr>
        <w:t xml:space="preserve">idney </w:t>
      </w:r>
      <w:r w:rsidR="007B0DC6" w:rsidRPr="004D049F">
        <w:rPr>
          <w:rStyle w:val="IntenseReference2"/>
          <w:rFonts w:eastAsia="Arial Unicode MS"/>
          <w:sz w:val="20"/>
          <w:szCs w:val="20"/>
        </w:rPr>
        <w:t>R</w:t>
      </w:r>
      <w:r w:rsidR="00186889" w:rsidRPr="004D049F">
        <w:rPr>
          <w:rStyle w:val="IntenseReference2"/>
          <w:rFonts w:eastAsia="Arial Unicode MS"/>
          <w:sz w:val="20"/>
          <w:szCs w:val="20"/>
        </w:rPr>
        <w:t xml:space="preserve">eplacement </w:t>
      </w:r>
      <w:r w:rsidR="007B0DC6" w:rsidRPr="004D049F">
        <w:rPr>
          <w:rStyle w:val="IntenseReference2"/>
          <w:rFonts w:eastAsia="Arial Unicode MS"/>
          <w:sz w:val="20"/>
          <w:szCs w:val="20"/>
        </w:rPr>
        <w:t>T</w:t>
      </w:r>
      <w:r w:rsidR="00186889" w:rsidRPr="004D049F">
        <w:rPr>
          <w:rStyle w:val="IntenseReference2"/>
          <w:rFonts w:eastAsia="Arial Unicode MS"/>
          <w:sz w:val="20"/>
          <w:szCs w:val="20"/>
        </w:rPr>
        <w:t>herapy (KRT)</w:t>
      </w:r>
      <w:r w:rsidR="007B0DC6" w:rsidRPr="004D049F">
        <w:rPr>
          <w:rStyle w:val="IntenseReference2"/>
          <w:rFonts w:eastAsia="Arial Unicode MS"/>
          <w:sz w:val="20"/>
          <w:szCs w:val="20"/>
        </w:rPr>
        <w:t>-treated ESKD patients with selected co</w:t>
      </w:r>
      <w:r w:rsidR="001D3D17" w:rsidRPr="004D049F">
        <w:rPr>
          <w:rStyle w:val="IntenseReference2"/>
          <w:rFonts w:eastAsia="Arial Unicode MS"/>
          <w:sz w:val="20"/>
          <w:szCs w:val="20"/>
        </w:rPr>
        <w:t>-</w:t>
      </w:r>
      <w:r w:rsidR="007B0DC6" w:rsidRPr="004D049F">
        <w:rPr>
          <w:rStyle w:val="IntenseReference2"/>
          <w:rFonts w:eastAsia="Arial Unicode MS"/>
          <w:sz w:val="20"/>
          <w:szCs w:val="20"/>
        </w:rPr>
        <w:t xml:space="preserve">morbidities as at 31 December 2008, by Indigenous </w:t>
      </w:r>
      <w:r w:rsidR="001D3D17" w:rsidRPr="004D049F">
        <w:rPr>
          <w:rStyle w:val="IntenseReference2"/>
          <w:rFonts w:eastAsia="Arial Unicode MS"/>
          <w:sz w:val="20"/>
          <w:szCs w:val="20"/>
        </w:rPr>
        <w:t xml:space="preserve">and non-Indigenous </w:t>
      </w:r>
      <w:r w:rsidR="007B0DC6" w:rsidRPr="004D049F">
        <w:rPr>
          <w:rStyle w:val="IntenseReference2"/>
          <w:rFonts w:eastAsia="Arial Unicode MS"/>
          <w:sz w:val="20"/>
          <w:szCs w:val="20"/>
        </w:rPr>
        <w:t>status, Australia</w:t>
      </w:r>
      <w:r w:rsidR="007B0DC6"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65860AA9" wp14:editId="6253EE8D">
            <wp:extent cx="5445125" cy="1993265"/>
            <wp:effectExtent l="0" t="0" r="0" b="0"/>
            <wp:docPr id="1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5125" cy="1993265"/>
                    </a:xfrm>
                    <a:prstGeom prst="rect">
                      <a:avLst/>
                    </a:prstGeom>
                    <a:noFill/>
                    <a:ln>
                      <a:noFill/>
                    </a:ln>
                  </pic:spPr>
                </pic:pic>
              </a:graphicData>
            </a:graphic>
          </wp:inline>
        </w:drawing>
      </w:r>
      <w:r w:rsidR="007B0DC6" w:rsidRPr="004D049F">
        <w:rPr>
          <w:rFonts w:ascii="Arial Unicode MS" w:eastAsia="Arial Unicode MS" w:hAnsi="Arial Unicode MS" w:cs="Arial Unicode MS"/>
          <w:color w:val="000000"/>
          <w:sz w:val="18"/>
          <w:szCs w:val="18"/>
        </w:rPr>
        <w:t>Source: AIHW projections based on ANZDATA 2011.</w:t>
      </w:r>
      <w:r w:rsidR="002D47CB" w:rsidRPr="004D049F">
        <w:rPr>
          <w:rStyle w:val="EndnoteReference"/>
          <w:rFonts w:ascii="Arial Unicode MS" w:eastAsia="Arial Unicode MS" w:hAnsi="Arial Unicode MS" w:cs="Arial Unicode MS"/>
          <w:color w:val="000000"/>
          <w:sz w:val="18"/>
          <w:szCs w:val="18"/>
        </w:rPr>
        <w:endnoteReference w:id="59"/>
      </w:r>
    </w:p>
    <w:p w:rsidR="00184ECA" w:rsidRPr="004D049F" w:rsidRDefault="00882F60"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Table </w:t>
      </w:r>
      <w:r w:rsidR="00A77364">
        <w:rPr>
          <w:rFonts w:ascii="Arial Unicode MS" w:eastAsia="Arial Unicode MS" w:hAnsi="Arial Unicode MS" w:cs="Arial Unicode MS"/>
          <w:sz w:val="20"/>
          <w:szCs w:val="20"/>
        </w:rPr>
        <w:t>12</w:t>
      </w:r>
      <w:r w:rsidR="00184ECA" w:rsidRPr="004D049F">
        <w:rPr>
          <w:rFonts w:ascii="Arial Unicode MS" w:eastAsia="Arial Unicode MS" w:hAnsi="Arial Unicode MS" w:cs="Arial Unicode MS"/>
          <w:sz w:val="20"/>
          <w:szCs w:val="20"/>
        </w:rPr>
        <w:t xml:space="preserve"> illustrates the significance of co-morbidities in the prevalence of ESKD. </w:t>
      </w:r>
      <w:r w:rsidR="00CE0001" w:rsidRPr="004D049F">
        <w:rPr>
          <w:rFonts w:ascii="Arial Unicode MS" w:eastAsia="Arial Unicode MS" w:hAnsi="Arial Unicode MS" w:cs="Arial Unicode MS"/>
          <w:sz w:val="20"/>
          <w:szCs w:val="20"/>
        </w:rPr>
        <w:t xml:space="preserve">More than 80% of Aboriginal and Torres Strait Islander patients receiving Kidney Replacement Therapy in 2008 had at least one co-morbidity at first treatment – diabetes being the most common of these. Slightly more than half the non-Indigenous patients receiving Kidney Replacement Therapy had at least one co-morbidity at first treatment – cardiovascular disease being the most common. </w:t>
      </w:r>
    </w:p>
    <w:p w:rsidR="001C67E0" w:rsidRPr="004D049F" w:rsidRDefault="00CE0001"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T</w:t>
      </w:r>
      <w:r w:rsidR="00186889" w:rsidRPr="004D049F">
        <w:rPr>
          <w:rFonts w:ascii="Arial Unicode MS" w:eastAsia="Arial Unicode MS" w:hAnsi="Arial Unicode MS" w:cs="Arial Unicode MS"/>
          <w:sz w:val="20"/>
          <w:szCs w:val="20"/>
        </w:rPr>
        <w:t>here are useful data on the locations and types of treatment being provided to patients in the Sydney LHD (or previous equivalent areas), and/or in Australia. There are data on the differentials in the prevalence of Indigenous and non-Indigenous Australians receiving Kidney Replacement Therapy. But</w:t>
      </w:r>
      <w:r w:rsidRPr="004D049F">
        <w:rPr>
          <w:rFonts w:ascii="Arial Unicode MS" w:eastAsia="Arial Unicode MS" w:hAnsi="Arial Unicode MS" w:cs="Arial Unicode MS"/>
          <w:sz w:val="20"/>
          <w:szCs w:val="20"/>
        </w:rPr>
        <w:t xml:space="preserve"> otherwise there are few data describing the socioeconomic characteristics of patient groups</w:t>
      </w:r>
      <w:r w:rsidR="00186889" w:rsidRPr="004D049F">
        <w:rPr>
          <w:rFonts w:ascii="Arial Unicode MS" w:eastAsia="Arial Unicode MS" w:hAnsi="Arial Unicode MS" w:cs="Arial Unicode MS"/>
          <w:sz w:val="20"/>
          <w:szCs w:val="20"/>
        </w:rPr>
        <w:t xml:space="preserve"> or</w:t>
      </w:r>
      <w:r w:rsidRPr="004D049F">
        <w:rPr>
          <w:rFonts w:ascii="Arial Unicode MS" w:eastAsia="Arial Unicode MS" w:hAnsi="Arial Unicode MS" w:cs="Arial Unicode MS"/>
          <w:sz w:val="20"/>
          <w:szCs w:val="20"/>
        </w:rPr>
        <w:t xml:space="preserve"> describing access to services</w:t>
      </w:r>
      <w:r w:rsidR="001C67E0" w:rsidRPr="004D049F">
        <w:rPr>
          <w:rFonts w:ascii="Arial Unicode MS" w:eastAsia="Arial Unicode MS" w:hAnsi="Arial Unicode MS" w:cs="Arial Unicode MS"/>
          <w:sz w:val="20"/>
          <w:szCs w:val="20"/>
        </w:rPr>
        <w:t xml:space="preserve">. </w:t>
      </w:r>
      <w:r w:rsidR="00186889" w:rsidRPr="004D049F">
        <w:rPr>
          <w:rFonts w:ascii="Arial Unicode MS" w:eastAsia="Arial Unicode MS" w:hAnsi="Arial Unicode MS" w:cs="Arial Unicode MS"/>
          <w:sz w:val="20"/>
          <w:szCs w:val="20"/>
        </w:rPr>
        <w:t xml:space="preserve"> </w:t>
      </w:r>
    </w:p>
    <w:p w:rsidR="008A234A" w:rsidRPr="00194E0C" w:rsidRDefault="001E0E07" w:rsidP="00194E0C">
      <w:pPr>
        <w:spacing w:line="276" w:lineRule="auto"/>
        <w:jc w:val="both"/>
        <w:rPr>
          <w:rFonts w:ascii="Arial Unicode MS" w:eastAsia="Arial Unicode MS" w:hAnsi="Arial Unicode MS" w:cs="Arial Unicode MS"/>
          <w:sz w:val="20"/>
          <w:szCs w:val="20"/>
          <w:lang w:bidi="ar-SA"/>
        </w:rPr>
      </w:pPr>
      <w:r w:rsidRPr="004D049F">
        <w:rPr>
          <w:rStyle w:val="IntenseReference2"/>
          <w:rFonts w:eastAsia="Arial Unicode MS"/>
          <w:sz w:val="20"/>
          <w:szCs w:val="20"/>
        </w:rPr>
        <w:t xml:space="preserve">Table </w:t>
      </w:r>
      <w:r w:rsidR="00C94726">
        <w:rPr>
          <w:rStyle w:val="IntenseReference2"/>
          <w:rFonts w:eastAsia="Arial Unicode MS"/>
          <w:sz w:val="20"/>
          <w:szCs w:val="20"/>
        </w:rPr>
        <w:t>13</w:t>
      </w:r>
      <w:r w:rsidR="008F6D04" w:rsidRPr="004D049F">
        <w:rPr>
          <w:rStyle w:val="IntenseReference2"/>
          <w:rFonts w:eastAsia="Arial Unicode MS"/>
          <w:sz w:val="20"/>
          <w:szCs w:val="20"/>
        </w:rPr>
        <w:t xml:space="preserve">: Projected incidence </w:t>
      </w:r>
      <w:r w:rsidR="007B0DC6" w:rsidRPr="004D049F">
        <w:rPr>
          <w:rStyle w:val="IntenseReference2"/>
          <w:rFonts w:eastAsia="Arial Unicode MS"/>
          <w:sz w:val="20"/>
          <w:szCs w:val="20"/>
        </w:rPr>
        <w:t>of treated ESKD NSW/ACT</w:t>
      </w:r>
      <w:r w:rsidR="007A097F" w:rsidRPr="004D049F">
        <w:rPr>
          <w:rStyle w:val="IntenseReference2"/>
          <w:rFonts w:eastAsia="Arial Unicode MS"/>
          <w:sz w:val="20"/>
          <w:szCs w:val="20"/>
        </w:rPr>
        <w:t xml:space="preserve"> per 100,000 population by sex, 201</w:t>
      </w:r>
      <w:r w:rsidR="00F650F1" w:rsidRPr="004D049F">
        <w:rPr>
          <w:rStyle w:val="IntenseReference2"/>
          <w:rFonts w:eastAsia="Arial Unicode MS"/>
          <w:sz w:val="20"/>
          <w:szCs w:val="20"/>
        </w:rPr>
        <w:t>5</w:t>
      </w:r>
      <w:r w:rsidR="007A097F" w:rsidRPr="004D049F">
        <w:rPr>
          <w:rStyle w:val="IntenseReference2"/>
          <w:rFonts w:eastAsia="Arial Unicode MS"/>
          <w:sz w:val="20"/>
          <w:szCs w:val="20"/>
        </w:rPr>
        <w:t xml:space="preserve"> and 202</w:t>
      </w:r>
      <w:r w:rsidR="00F650F1" w:rsidRPr="004D049F">
        <w:rPr>
          <w:rStyle w:val="IntenseReference2"/>
          <w:rFonts w:eastAsia="Arial Unicode MS"/>
          <w:sz w:val="20"/>
          <w:szCs w:val="20"/>
        </w:rPr>
        <w:t>0</w:t>
      </w:r>
      <w:r w:rsidR="007B0DC6" w:rsidRPr="004D049F">
        <w:rPr>
          <w:rStyle w:val="IntenseReference2"/>
          <w:rFonts w:eastAsia="Arial Unicode MS"/>
          <w:sz w:val="20"/>
          <w:szCs w:val="20"/>
        </w:rPr>
        <w:br/>
      </w:r>
      <w:r w:rsidR="001C7F1C">
        <w:rPr>
          <w:rFonts w:eastAsia="Arial Unicode MS"/>
          <w:noProof/>
          <w:sz w:val="20"/>
          <w:szCs w:val="20"/>
          <w:lang w:val="en-AU" w:eastAsia="en-AU" w:bidi="ar-SA"/>
        </w:rPr>
        <w:drawing>
          <wp:inline distT="0" distB="0" distL="0" distR="0" wp14:anchorId="48F38C69" wp14:editId="425E7548">
            <wp:extent cx="3311525" cy="815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1525" cy="815340"/>
                    </a:xfrm>
                    <a:prstGeom prst="rect">
                      <a:avLst/>
                    </a:prstGeom>
                    <a:noFill/>
                    <a:ln>
                      <a:noFill/>
                    </a:ln>
                  </pic:spPr>
                </pic:pic>
              </a:graphicData>
            </a:graphic>
          </wp:inline>
        </w:drawing>
      </w:r>
      <w:r w:rsidR="007B0DC6" w:rsidRPr="004D049F">
        <w:rPr>
          <w:rFonts w:ascii="Arial Unicode MS" w:eastAsia="Arial Unicode MS" w:hAnsi="Arial Unicode MS" w:cs="Arial Unicode MS"/>
          <w:sz w:val="20"/>
          <w:szCs w:val="20"/>
        </w:rPr>
        <w:br/>
      </w:r>
      <w:r w:rsidR="007B0DC6" w:rsidRPr="004D049F">
        <w:rPr>
          <w:rFonts w:ascii="Arial Unicode MS" w:eastAsia="Arial Unicode MS" w:hAnsi="Arial Unicode MS" w:cs="Arial Unicode MS"/>
          <w:sz w:val="18"/>
          <w:szCs w:val="18"/>
        </w:rPr>
        <w:t>Source: AIHW projection</w:t>
      </w:r>
      <w:r w:rsidR="00897B10" w:rsidRPr="004D049F">
        <w:rPr>
          <w:rFonts w:ascii="Arial Unicode MS" w:eastAsia="Arial Unicode MS" w:hAnsi="Arial Unicode MS" w:cs="Arial Unicode MS"/>
          <w:sz w:val="18"/>
          <w:szCs w:val="18"/>
        </w:rPr>
        <w:t>s based on ANZDATA 2011</w:t>
      </w:r>
      <w:r w:rsidR="00181B23" w:rsidRPr="004D049F">
        <w:rPr>
          <w:rStyle w:val="EndnoteReference"/>
          <w:rFonts w:ascii="Arial Unicode MS" w:eastAsia="Arial Unicode MS" w:hAnsi="Arial Unicode MS" w:cs="Arial Unicode MS"/>
          <w:sz w:val="18"/>
          <w:szCs w:val="18"/>
        </w:rPr>
        <w:endnoteReference w:id="60"/>
      </w:r>
    </w:p>
    <w:p w:rsidR="003A2C7A" w:rsidRDefault="001E0E07" w:rsidP="003A2C7A">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Table </w:t>
      </w:r>
      <w:r w:rsidR="00A77364">
        <w:rPr>
          <w:rFonts w:ascii="Arial Unicode MS" w:eastAsia="Arial Unicode MS" w:hAnsi="Arial Unicode MS" w:cs="Arial Unicode MS"/>
          <w:sz w:val="20"/>
          <w:szCs w:val="20"/>
        </w:rPr>
        <w:t>13</w:t>
      </w:r>
      <w:r w:rsidR="008A234A" w:rsidRPr="004D049F">
        <w:rPr>
          <w:rFonts w:ascii="Arial Unicode MS" w:eastAsia="Arial Unicode MS" w:hAnsi="Arial Unicode MS" w:cs="Arial Unicode MS"/>
          <w:sz w:val="20"/>
          <w:szCs w:val="20"/>
        </w:rPr>
        <w:t xml:space="preserve"> illustrates the projected increases in incidence of treated ESKD in New South Wales for males and females in 201</w:t>
      </w:r>
      <w:r w:rsidR="00F650F1" w:rsidRPr="004D049F">
        <w:rPr>
          <w:rFonts w:ascii="Arial Unicode MS" w:eastAsia="Arial Unicode MS" w:hAnsi="Arial Unicode MS" w:cs="Arial Unicode MS"/>
          <w:sz w:val="20"/>
          <w:szCs w:val="20"/>
        </w:rPr>
        <w:t>5</w:t>
      </w:r>
      <w:r w:rsidR="008A234A" w:rsidRPr="004D049F">
        <w:rPr>
          <w:rFonts w:ascii="Arial Unicode MS" w:eastAsia="Arial Unicode MS" w:hAnsi="Arial Unicode MS" w:cs="Arial Unicode MS"/>
          <w:sz w:val="20"/>
          <w:szCs w:val="20"/>
        </w:rPr>
        <w:t xml:space="preserve"> and 202</w:t>
      </w:r>
      <w:r w:rsidR="00F650F1" w:rsidRPr="004D049F">
        <w:rPr>
          <w:rFonts w:ascii="Arial Unicode MS" w:eastAsia="Arial Unicode MS" w:hAnsi="Arial Unicode MS" w:cs="Arial Unicode MS"/>
          <w:sz w:val="20"/>
          <w:szCs w:val="20"/>
        </w:rPr>
        <w:t>0</w:t>
      </w:r>
      <w:r w:rsidR="008A234A" w:rsidRPr="004D049F">
        <w:rPr>
          <w:rFonts w:ascii="Arial Unicode MS" w:eastAsia="Arial Unicode MS" w:hAnsi="Arial Unicode MS" w:cs="Arial Unicode MS"/>
          <w:sz w:val="20"/>
          <w:szCs w:val="20"/>
        </w:rPr>
        <w:t xml:space="preserve"> – with the gap between incidence in males and females projected to continue and widen. </w:t>
      </w:r>
    </w:p>
    <w:p w:rsidR="007B0DC6" w:rsidRPr="003A2C7A" w:rsidRDefault="003A2C7A" w:rsidP="003A2C7A">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br w:type="page"/>
      </w:r>
      <w:r w:rsidR="007B0DC6" w:rsidRPr="004D049F">
        <w:rPr>
          <w:rFonts w:ascii="Arial Unicode MS" w:eastAsia="Arial Unicode MS" w:hAnsi="Arial Unicode MS" w:cs="Arial Unicode MS"/>
          <w:color w:val="000000"/>
          <w:sz w:val="20"/>
          <w:szCs w:val="20"/>
        </w:rPr>
        <w:br/>
      </w:r>
      <w:r w:rsidR="001E0E07" w:rsidRPr="004D049F">
        <w:rPr>
          <w:rStyle w:val="IntenseReference2"/>
          <w:rFonts w:eastAsia="Arial Unicode MS"/>
          <w:sz w:val="20"/>
          <w:szCs w:val="20"/>
        </w:rPr>
        <w:t xml:space="preserve">Table </w:t>
      </w:r>
      <w:r w:rsidR="00C94726">
        <w:rPr>
          <w:rStyle w:val="IntenseReference2"/>
          <w:rFonts w:eastAsia="Arial Unicode MS"/>
          <w:sz w:val="20"/>
          <w:szCs w:val="20"/>
        </w:rPr>
        <w:t>14</w:t>
      </w:r>
      <w:r w:rsidR="00897B10" w:rsidRPr="004D049F">
        <w:rPr>
          <w:rStyle w:val="IntenseReference2"/>
          <w:rFonts w:eastAsia="Arial Unicode MS"/>
          <w:sz w:val="20"/>
          <w:szCs w:val="20"/>
        </w:rPr>
        <w:t>: Projected incidence</w:t>
      </w:r>
      <w:r w:rsidR="007B0DC6" w:rsidRPr="004D049F">
        <w:rPr>
          <w:rStyle w:val="IntenseReference2"/>
          <w:rFonts w:eastAsia="Arial Unicode MS"/>
          <w:sz w:val="20"/>
          <w:szCs w:val="20"/>
        </w:rPr>
        <w:t xml:space="preserve"> of treated ESKD NS</w:t>
      </w:r>
      <w:r w:rsidR="007A097F" w:rsidRPr="004D049F">
        <w:rPr>
          <w:rStyle w:val="IntenseReference2"/>
          <w:rFonts w:eastAsia="Arial Unicode MS"/>
          <w:sz w:val="20"/>
          <w:szCs w:val="20"/>
        </w:rPr>
        <w:t xml:space="preserve">W/ACT by sex and age group, 2015 and </w:t>
      </w:r>
      <w:r w:rsidR="007B0DC6" w:rsidRPr="004D049F">
        <w:rPr>
          <w:rStyle w:val="IntenseReference2"/>
          <w:rFonts w:eastAsia="Arial Unicode MS"/>
          <w:sz w:val="20"/>
          <w:szCs w:val="20"/>
        </w:rPr>
        <w:t>2020</w:t>
      </w:r>
      <w:r w:rsidR="007B0DC6"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3CC61C87" wp14:editId="17414AED">
            <wp:extent cx="3014980" cy="2883535"/>
            <wp:effectExtent l="0" t="0" r="0" b="0"/>
            <wp:docPr id="1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4980" cy="2883535"/>
                    </a:xfrm>
                    <a:prstGeom prst="rect">
                      <a:avLst/>
                    </a:prstGeom>
                    <a:noFill/>
                    <a:ln>
                      <a:noFill/>
                    </a:ln>
                  </pic:spPr>
                </pic:pic>
              </a:graphicData>
            </a:graphic>
          </wp:inline>
        </w:drawing>
      </w:r>
      <w:r w:rsidR="007B0DC6" w:rsidRPr="004D049F">
        <w:rPr>
          <w:rFonts w:ascii="Arial Unicode MS" w:eastAsia="Arial Unicode MS" w:hAnsi="Arial Unicode MS" w:cs="Arial Unicode MS"/>
          <w:sz w:val="20"/>
          <w:szCs w:val="20"/>
        </w:rPr>
        <w:br/>
      </w:r>
      <w:r w:rsidR="007B0DC6" w:rsidRPr="004D049F">
        <w:rPr>
          <w:rFonts w:ascii="Arial Unicode MS" w:eastAsia="Arial Unicode MS" w:hAnsi="Arial Unicode MS" w:cs="Arial Unicode MS"/>
          <w:sz w:val="18"/>
          <w:szCs w:val="18"/>
        </w:rPr>
        <w:t>Source: AIHW pr</w:t>
      </w:r>
      <w:r w:rsidR="00F650F1" w:rsidRPr="004D049F">
        <w:rPr>
          <w:rFonts w:ascii="Arial Unicode MS" w:eastAsia="Arial Unicode MS" w:hAnsi="Arial Unicode MS" w:cs="Arial Unicode MS"/>
          <w:sz w:val="18"/>
          <w:szCs w:val="18"/>
        </w:rPr>
        <w:t>ojections based on ANZDATA 2011</w:t>
      </w:r>
      <w:r w:rsidR="00F650F1" w:rsidRPr="004D049F">
        <w:rPr>
          <w:rStyle w:val="EndnoteReference"/>
          <w:rFonts w:ascii="Arial Unicode MS" w:eastAsia="Arial Unicode MS" w:hAnsi="Arial Unicode MS" w:cs="Arial Unicode MS"/>
          <w:sz w:val="18"/>
          <w:szCs w:val="18"/>
        </w:rPr>
        <w:endnoteReference w:id="61"/>
      </w:r>
      <w:r w:rsidR="007B0DC6" w:rsidRPr="004D049F">
        <w:rPr>
          <w:rFonts w:ascii="Arial Unicode MS" w:eastAsia="Arial Unicode MS" w:hAnsi="Arial Unicode MS" w:cs="Arial Unicode MS"/>
          <w:sz w:val="18"/>
          <w:szCs w:val="18"/>
        </w:rPr>
        <w:br/>
      </w:r>
    </w:p>
    <w:p w:rsidR="005D58C8" w:rsidRPr="004D049F" w:rsidRDefault="001E0E07"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Table </w:t>
      </w:r>
      <w:r w:rsidR="00A77364">
        <w:rPr>
          <w:rFonts w:ascii="Arial Unicode MS" w:eastAsia="Arial Unicode MS" w:hAnsi="Arial Unicode MS" w:cs="Arial Unicode MS"/>
          <w:sz w:val="20"/>
          <w:szCs w:val="20"/>
        </w:rPr>
        <w:t>14</w:t>
      </w:r>
      <w:r w:rsidR="005D58C8" w:rsidRPr="004D049F">
        <w:rPr>
          <w:rFonts w:ascii="Arial Unicode MS" w:eastAsia="Arial Unicode MS" w:hAnsi="Arial Unicode MS" w:cs="Arial Unicode MS"/>
          <w:sz w:val="20"/>
          <w:szCs w:val="20"/>
        </w:rPr>
        <w:t xml:space="preserve"> illustrates that much of the projected increase in incidence of treated ESKD will occur among older people – aged 60 years or more. Again, the gap between male and female incidence is projected to continue, and the gap is projected to widen.</w:t>
      </w:r>
    </w:p>
    <w:p w:rsidR="005D58C8" w:rsidRDefault="005D58C8"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The aging of the ESKD treatment population poses questions about the most appropriate modality and location of RRT - whether home-based or hospital/satellite centre based.</w:t>
      </w:r>
    </w:p>
    <w:p w:rsidR="002B22D8" w:rsidRPr="004D049F" w:rsidRDefault="001E0E07" w:rsidP="004D049F">
      <w:pPr>
        <w:spacing w:line="240" w:lineRule="auto"/>
        <w:rPr>
          <w:rFonts w:ascii="Arial Unicode MS" w:eastAsia="Arial Unicode MS" w:hAnsi="Arial Unicode MS" w:cs="Arial Unicode MS"/>
          <w:sz w:val="18"/>
          <w:szCs w:val="18"/>
        </w:rPr>
      </w:pPr>
      <w:r w:rsidRPr="004D049F">
        <w:rPr>
          <w:rStyle w:val="IntenseReference2"/>
          <w:rFonts w:eastAsia="Arial Unicode MS"/>
          <w:sz w:val="20"/>
          <w:szCs w:val="20"/>
        </w:rPr>
        <w:t xml:space="preserve">Table </w:t>
      </w:r>
      <w:r w:rsidR="00D15E98">
        <w:rPr>
          <w:rStyle w:val="IntenseReference2"/>
          <w:rFonts w:eastAsia="Arial Unicode MS"/>
          <w:sz w:val="20"/>
          <w:szCs w:val="20"/>
        </w:rPr>
        <w:t>1</w:t>
      </w:r>
      <w:r w:rsidR="00C94726">
        <w:rPr>
          <w:rStyle w:val="IntenseReference2"/>
          <w:rFonts w:eastAsia="Arial Unicode MS"/>
          <w:sz w:val="20"/>
          <w:szCs w:val="20"/>
        </w:rPr>
        <w:t>5</w:t>
      </w:r>
      <w:r w:rsidR="007B0DC6" w:rsidRPr="004D049F">
        <w:rPr>
          <w:rStyle w:val="IntenseReference2"/>
          <w:rFonts w:eastAsia="Arial Unicode MS"/>
          <w:sz w:val="20"/>
          <w:szCs w:val="20"/>
        </w:rPr>
        <w:t>: Projected incidence rates of treated ESKD for Indigen</w:t>
      </w:r>
      <w:r w:rsidR="007A097F" w:rsidRPr="004D049F">
        <w:rPr>
          <w:rStyle w:val="IntenseReference2"/>
          <w:rFonts w:eastAsia="Arial Unicode MS"/>
          <w:sz w:val="20"/>
          <w:szCs w:val="20"/>
        </w:rPr>
        <w:t xml:space="preserve">ous Australians per 100,000 population by sex 2016 and </w:t>
      </w:r>
      <w:r w:rsidR="007B0DC6" w:rsidRPr="004D049F">
        <w:rPr>
          <w:rStyle w:val="IntenseReference2"/>
          <w:rFonts w:eastAsia="Arial Unicode MS"/>
          <w:sz w:val="20"/>
          <w:szCs w:val="20"/>
        </w:rPr>
        <w:t>2021</w:t>
      </w:r>
      <w:r w:rsidR="007B0DC6"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3EE41E72" wp14:editId="5070C5AB">
            <wp:extent cx="3014980" cy="831850"/>
            <wp:effectExtent l="0" t="0" r="0" b="0"/>
            <wp:docPr id="1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4980" cy="831850"/>
                    </a:xfrm>
                    <a:prstGeom prst="rect">
                      <a:avLst/>
                    </a:prstGeom>
                    <a:noFill/>
                    <a:ln>
                      <a:noFill/>
                    </a:ln>
                  </pic:spPr>
                </pic:pic>
              </a:graphicData>
            </a:graphic>
          </wp:inline>
        </w:drawing>
      </w:r>
      <w:r w:rsidR="007B0DC6" w:rsidRPr="004D049F">
        <w:rPr>
          <w:rFonts w:ascii="Arial Unicode MS" w:eastAsia="Arial Unicode MS" w:hAnsi="Arial Unicode MS" w:cs="Arial Unicode MS"/>
          <w:sz w:val="20"/>
          <w:szCs w:val="20"/>
        </w:rPr>
        <w:br/>
      </w:r>
      <w:r w:rsidR="007B0DC6" w:rsidRPr="004D049F">
        <w:rPr>
          <w:rFonts w:ascii="Arial Unicode MS" w:eastAsia="Arial Unicode MS" w:hAnsi="Arial Unicode MS" w:cs="Arial Unicode MS"/>
          <w:sz w:val="18"/>
          <w:szCs w:val="18"/>
        </w:rPr>
        <w:t>Source: AIHW projections based on ANZDATA 2011</w:t>
      </w:r>
      <w:r w:rsidR="009C0B85" w:rsidRPr="004D049F">
        <w:rPr>
          <w:rStyle w:val="EndnoteReference"/>
          <w:rFonts w:ascii="Arial Unicode MS" w:eastAsia="Arial Unicode MS" w:hAnsi="Arial Unicode MS" w:cs="Arial Unicode MS"/>
          <w:sz w:val="18"/>
          <w:szCs w:val="18"/>
        </w:rPr>
        <w:endnoteReference w:id="62"/>
      </w:r>
    </w:p>
    <w:p w:rsidR="00D53F69" w:rsidRPr="004D049F" w:rsidRDefault="001E0E07"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Table </w:t>
      </w:r>
      <w:r w:rsidR="00A77364">
        <w:rPr>
          <w:rFonts w:ascii="Arial Unicode MS" w:eastAsia="Arial Unicode MS" w:hAnsi="Arial Unicode MS" w:cs="Arial Unicode MS"/>
          <w:sz w:val="20"/>
          <w:szCs w:val="20"/>
        </w:rPr>
        <w:t>15</w:t>
      </w:r>
      <w:r w:rsidR="005D58C8" w:rsidRPr="004D049F">
        <w:rPr>
          <w:rFonts w:ascii="Arial Unicode MS" w:eastAsia="Arial Unicode MS" w:hAnsi="Arial Unicode MS" w:cs="Arial Unicode MS"/>
          <w:sz w:val="20"/>
          <w:szCs w:val="20"/>
        </w:rPr>
        <w:t xml:space="preserve"> illustrates the projected incidence rates of treated ESKD for Indigenous Australians, highlighting, again, the very significant differential in rates between this population and the rest of the Australian population.  There is a difference in projected incidence between male and female Aboriginal and Torres Strait Islander patients, but it is the huge differentials in projected incidence between this population and the Australian population that highlights the need for urgent action.</w:t>
      </w:r>
    </w:p>
    <w:p w:rsidR="00CB4CD9" w:rsidRPr="000512E8" w:rsidRDefault="004D049F" w:rsidP="000C0F85">
      <w:pPr>
        <w:pStyle w:val="Heading5"/>
        <w:rPr>
          <w:rStyle w:val="BookTitle1"/>
          <w:rFonts w:eastAsia="Arial Unicode MS"/>
          <w:i w:val="0"/>
          <w:iCs w:val="0"/>
          <w:sz w:val="22"/>
          <w:szCs w:val="22"/>
        </w:rPr>
      </w:pPr>
      <w:bookmarkStart w:id="34" w:name="_Toc465864711"/>
      <w:r w:rsidRPr="000512E8">
        <w:rPr>
          <w:rStyle w:val="BookTitle1"/>
          <w:rFonts w:eastAsia="Arial Unicode MS"/>
          <w:i w:val="0"/>
          <w:iCs w:val="0"/>
          <w:sz w:val="22"/>
          <w:szCs w:val="22"/>
        </w:rPr>
        <w:t>6</w:t>
      </w:r>
      <w:r w:rsidR="0080068A" w:rsidRPr="000512E8">
        <w:rPr>
          <w:rStyle w:val="BookTitle1"/>
          <w:rFonts w:eastAsia="Arial Unicode MS"/>
          <w:i w:val="0"/>
          <w:iCs w:val="0"/>
          <w:sz w:val="22"/>
          <w:szCs w:val="22"/>
        </w:rPr>
        <w:t>.</w:t>
      </w:r>
      <w:r w:rsidRPr="000512E8">
        <w:rPr>
          <w:rStyle w:val="BookTitle1"/>
          <w:rFonts w:eastAsia="Arial Unicode MS"/>
          <w:i w:val="0"/>
          <w:iCs w:val="0"/>
          <w:sz w:val="22"/>
          <w:szCs w:val="22"/>
        </w:rPr>
        <w:t>4</w:t>
      </w:r>
      <w:r w:rsidR="0080068A" w:rsidRPr="000512E8">
        <w:rPr>
          <w:rStyle w:val="BookTitle1"/>
          <w:rFonts w:eastAsia="Arial Unicode MS"/>
          <w:i w:val="0"/>
          <w:iCs w:val="0"/>
          <w:sz w:val="22"/>
          <w:szCs w:val="22"/>
        </w:rPr>
        <w:tab/>
      </w:r>
      <w:r w:rsidR="00967404" w:rsidRPr="000512E8">
        <w:rPr>
          <w:rStyle w:val="BookTitle1"/>
          <w:rFonts w:eastAsia="Arial Unicode MS"/>
          <w:i w:val="0"/>
          <w:iCs w:val="0"/>
          <w:sz w:val="22"/>
          <w:szCs w:val="22"/>
        </w:rPr>
        <w:t>The prevalen</w:t>
      </w:r>
      <w:r w:rsidR="001D3D7C" w:rsidRPr="000512E8">
        <w:rPr>
          <w:rStyle w:val="BookTitle1"/>
          <w:rFonts w:eastAsia="Arial Unicode MS"/>
          <w:i w:val="0"/>
          <w:iCs w:val="0"/>
          <w:sz w:val="22"/>
          <w:szCs w:val="22"/>
        </w:rPr>
        <w:t>ce of behavioural risk factors by</w:t>
      </w:r>
      <w:r w:rsidR="00967404" w:rsidRPr="000512E8">
        <w:rPr>
          <w:rStyle w:val="BookTitle1"/>
          <w:rFonts w:eastAsia="Arial Unicode MS"/>
          <w:i w:val="0"/>
          <w:iCs w:val="0"/>
          <w:sz w:val="22"/>
          <w:szCs w:val="22"/>
        </w:rPr>
        <w:t xml:space="preserve"> </w:t>
      </w:r>
      <w:r w:rsidR="00FE39F0" w:rsidRPr="000512E8">
        <w:rPr>
          <w:rStyle w:val="BookTitle1"/>
          <w:rFonts w:eastAsia="Arial Unicode MS"/>
          <w:i w:val="0"/>
          <w:iCs w:val="0"/>
          <w:sz w:val="22"/>
          <w:szCs w:val="22"/>
        </w:rPr>
        <w:t>SLHD</w:t>
      </w:r>
      <w:bookmarkEnd w:id="34"/>
    </w:p>
    <w:p w:rsidR="001D3D7C" w:rsidRPr="004D049F" w:rsidRDefault="001D3D7C" w:rsidP="004D049F">
      <w:pPr>
        <w:spacing w:line="276" w:lineRule="auto"/>
        <w:rPr>
          <w:rStyle w:val="Heading6Char"/>
          <w:rFonts w:ascii="Arial Unicode MS" w:eastAsia="Arial Unicode MS" w:hAnsi="Arial Unicode MS" w:cs="Arial Unicode MS"/>
          <w:sz w:val="20"/>
          <w:szCs w:val="20"/>
        </w:rPr>
      </w:pPr>
    </w:p>
    <w:p w:rsidR="00613C63" w:rsidRDefault="00613C63" w:rsidP="005A0EF3">
      <w:pPr>
        <w:spacing w:before="240" w:line="276" w:lineRule="auto"/>
        <w:rPr>
          <w:rFonts w:ascii="Arial Unicode MS" w:eastAsia="Arial Unicode MS" w:hAnsi="Arial Unicode MS" w:cs="Arial Unicode MS"/>
          <w:sz w:val="20"/>
          <w:szCs w:val="20"/>
        </w:rPr>
      </w:pPr>
      <w:r w:rsidRPr="004D049F">
        <w:rPr>
          <w:rStyle w:val="IntenseReference2"/>
          <w:rFonts w:eastAsia="Arial Unicode MS"/>
          <w:sz w:val="20"/>
          <w:szCs w:val="20"/>
        </w:rPr>
        <w:t xml:space="preserve">Table </w:t>
      </w:r>
      <w:r w:rsidR="00C94726">
        <w:rPr>
          <w:rStyle w:val="IntenseReference2"/>
          <w:rFonts w:eastAsia="Arial Unicode MS"/>
          <w:sz w:val="20"/>
          <w:szCs w:val="20"/>
        </w:rPr>
        <w:t>16</w:t>
      </w:r>
      <w:r w:rsidRPr="004D049F">
        <w:rPr>
          <w:rStyle w:val="IntenseReference2"/>
          <w:rFonts w:eastAsia="Arial Unicode MS"/>
          <w:sz w:val="20"/>
          <w:szCs w:val="20"/>
        </w:rPr>
        <w:t xml:space="preserve">: </w:t>
      </w:r>
      <w:r w:rsidR="00967404" w:rsidRPr="004D049F">
        <w:rPr>
          <w:rStyle w:val="IntenseReference2"/>
          <w:rFonts w:eastAsia="Arial Unicode MS"/>
          <w:sz w:val="20"/>
          <w:szCs w:val="20"/>
        </w:rPr>
        <w:t>Cur</w:t>
      </w:r>
      <w:r w:rsidR="001D3D7C" w:rsidRPr="004D049F">
        <w:rPr>
          <w:rStyle w:val="IntenseReference2"/>
          <w:rFonts w:eastAsia="Arial Unicode MS"/>
          <w:sz w:val="20"/>
          <w:szCs w:val="20"/>
        </w:rPr>
        <w:t>rent smoking Sydney LHD residents</w:t>
      </w:r>
      <w:r w:rsidR="00967404" w:rsidRPr="004D049F">
        <w:rPr>
          <w:rStyle w:val="IntenseReference2"/>
          <w:rFonts w:eastAsia="Arial Unicode MS"/>
          <w:sz w:val="20"/>
          <w:szCs w:val="20"/>
        </w:rPr>
        <w:t xml:space="preserve"> </w:t>
      </w:r>
      <w:r w:rsidRPr="004D049F">
        <w:rPr>
          <w:rStyle w:val="IntenseReference2"/>
          <w:rFonts w:eastAsia="Arial Unicode MS"/>
          <w:sz w:val="20"/>
          <w:szCs w:val="20"/>
        </w:rPr>
        <w:t xml:space="preserve">2010-2011 </w:t>
      </w:r>
      <w:r w:rsidR="0080068A"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115C0B30" wp14:editId="1325F0A7">
            <wp:extent cx="5486400" cy="667385"/>
            <wp:effectExtent l="0" t="0" r="0" b="0"/>
            <wp:docPr id="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67385"/>
                    </a:xfrm>
                    <a:prstGeom prst="rect">
                      <a:avLst/>
                    </a:prstGeom>
                    <a:noFill/>
                    <a:ln>
                      <a:noFill/>
                    </a:ln>
                  </pic:spPr>
                </pic:pic>
              </a:graphicData>
            </a:graphic>
          </wp:inline>
        </w:drawing>
      </w:r>
      <w:r w:rsidRPr="004D049F">
        <w:rPr>
          <w:rFonts w:ascii="Arial Unicode MS" w:eastAsia="Arial Unicode MS" w:hAnsi="Arial Unicode MS" w:cs="Arial Unicode MS"/>
          <w:color w:val="000000"/>
          <w:sz w:val="18"/>
          <w:szCs w:val="18"/>
        </w:rPr>
        <w:t>Source: Centre for Epidemiology and Evidence 2011</w:t>
      </w:r>
      <w:r w:rsidR="005F25B3" w:rsidRPr="004D049F">
        <w:rPr>
          <w:rStyle w:val="EndnoteReference"/>
          <w:rFonts w:ascii="Arial Unicode MS" w:eastAsia="Arial Unicode MS" w:hAnsi="Arial Unicode MS" w:cs="Arial Unicode MS"/>
          <w:color w:val="000000"/>
          <w:sz w:val="18"/>
          <w:szCs w:val="18"/>
        </w:rPr>
        <w:endnoteReference w:id="63"/>
      </w:r>
      <w:r w:rsidRPr="004D049F">
        <w:rPr>
          <w:rFonts w:ascii="Arial Unicode MS" w:eastAsia="Arial Unicode MS" w:hAnsi="Arial Unicode MS" w:cs="Arial Unicode MS"/>
          <w:color w:val="000000"/>
          <w:sz w:val="18"/>
          <w:szCs w:val="18"/>
        </w:rPr>
        <w:br/>
      </w:r>
      <w:r w:rsidR="00D57918" w:rsidRPr="004D049F">
        <w:rPr>
          <w:rFonts w:ascii="Arial Unicode MS" w:eastAsia="Arial Unicode MS" w:hAnsi="Arial Unicode MS" w:cs="Arial Unicode MS"/>
          <w:sz w:val="20"/>
          <w:szCs w:val="20"/>
        </w:rPr>
        <w:t>An estimate</w:t>
      </w:r>
      <w:r w:rsidR="00967404" w:rsidRPr="004D049F">
        <w:rPr>
          <w:rFonts w:ascii="Arial Unicode MS" w:eastAsia="Arial Unicode MS" w:hAnsi="Arial Unicode MS" w:cs="Arial Unicode MS"/>
          <w:sz w:val="20"/>
          <w:szCs w:val="20"/>
        </w:rPr>
        <w:t xml:space="preserve">d </w:t>
      </w:r>
      <w:r w:rsidR="00D57918" w:rsidRPr="004D049F">
        <w:rPr>
          <w:rFonts w:ascii="Arial Unicode MS" w:eastAsia="Arial Unicode MS" w:hAnsi="Arial Unicode MS" w:cs="Arial Unicode MS"/>
          <w:sz w:val="20"/>
          <w:szCs w:val="20"/>
        </w:rPr>
        <w:t xml:space="preserve">15% </w:t>
      </w:r>
      <w:r w:rsidR="001D3D7C" w:rsidRPr="004D049F">
        <w:rPr>
          <w:rFonts w:ascii="Arial Unicode MS" w:eastAsia="Arial Unicode MS" w:hAnsi="Arial Unicode MS" w:cs="Arial Unicode MS"/>
          <w:sz w:val="20"/>
          <w:szCs w:val="20"/>
        </w:rPr>
        <w:t>of adult residents of Sydney LHD</w:t>
      </w:r>
      <w:r w:rsidR="00967404" w:rsidRPr="004D049F">
        <w:rPr>
          <w:rFonts w:ascii="Arial Unicode MS" w:eastAsia="Arial Unicode MS" w:hAnsi="Arial Unicode MS" w:cs="Arial Unicode MS"/>
          <w:sz w:val="20"/>
          <w:szCs w:val="20"/>
        </w:rPr>
        <w:t xml:space="preserve"> aged</w:t>
      </w:r>
      <w:r w:rsidR="00D57918" w:rsidRPr="004D049F">
        <w:rPr>
          <w:rFonts w:ascii="Arial Unicode MS" w:eastAsia="Arial Unicode MS" w:hAnsi="Arial Unicode MS" w:cs="Arial Unicode MS"/>
          <w:sz w:val="20"/>
          <w:szCs w:val="20"/>
        </w:rPr>
        <w:t xml:space="preserve"> 15 years </w:t>
      </w:r>
      <w:r w:rsidR="00967404" w:rsidRPr="004D049F">
        <w:rPr>
          <w:rFonts w:ascii="Arial Unicode MS" w:eastAsia="Arial Unicode MS" w:hAnsi="Arial Unicode MS" w:cs="Arial Unicode MS"/>
          <w:sz w:val="20"/>
          <w:szCs w:val="20"/>
        </w:rPr>
        <w:t xml:space="preserve">or more </w:t>
      </w:r>
      <w:r w:rsidR="00D57918" w:rsidRPr="004D049F">
        <w:rPr>
          <w:rFonts w:ascii="Arial Unicode MS" w:eastAsia="Arial Unicode MS" w:hAnsi="Arial Unicode MS" w:cs="Arial Unicode MS"/>
          <w:sz w:val="20"/>
          <w:szCs w:val="20"/>
        </w:rPr>
        <w:t xml:space="preserve">were current smokers in 2010-2011. </w:t>
      </w:r>
    </w:p>
    <w:p w:rsidR="005A0EF3" w:rsidRPr="004D049F" w:rsidRDefault="005A0EF3" w:rsidP="005A0EF3">
      <w:pPr>
        <w:spacing w:before="240" w:line="276" w:lineRule="auto"/>
        <w:rPr>
          <w:rFonts w:ascii="Arial Unicode MS" w:eastAsia="Arial Unicode MS" w:hAnsi="Arial Unicode MS" w:cs="Arial Unicode MS"/>
          <w:sz w:val="20"/>
          <w:szCs w:val="20"/>
        </w:rPr>
      </w:pPr>
    </w:p>
    <w:p w:rsidR="001D3D7C" w:rsidRPr="004D049F" w:rsidRDefault="00613C63" w:rsidP="004D049F">
      <w:pPr>
        <w:spacing w:line="276" w:lineRule="auto"/>
        <w:rPr>
          <w:rStyle w:val="IntenseReference2"/>
          <w:rFonts w:eastAsia="Arial Unicode MS"/>
          <w:sz w:val="20"/>
          <w:szCs w:val="20"/>
        </w:rPr>
      </w:pPr>
      <w:r w:rsidRPr="004D049F">
        <w:rPr>
          <w:rStyle w:val="IntenseReference2"/>
          <w:rFonts w:eastAsia="Arial Unicode MS"/>
          <w:sz w:val="20"/>
          <w:szCs w:val="20"/>
        </w:rPr>
        <w:t xml:space="preserve">Table </w:t>
      </w:r>
      <w:r w:rsidR="00C94726">
        <w:rPr>
          <w:rStyle w:val="IntenseReference2"/>
          <w:rFonts w:eastAsia="Arial Unicode MS"/>
          <w:sz w:val="20"/>
          <w:szCs w:val="20"/>
        </w:rPr>
        <w:t>17</w:t>
      </w:r>
      <w:r w:rsidRPr="004D049F">
        <w:rPr>
          <w:rStyle w:val="IntenseReference2"/>
          <w:rFonts w:eastAsia="Arial Unicode MS"/>
          <w:sz w:val="20"/>
          <w:szCs w:val="20"/>
        </w:rPr>
        <w:t xml:space="preserve">: High Body Mass/Overweight </w:t>
      </w:r>
      <w:r w:rsidR="001D3D7C" w:rsidRPr="004D049F">
        <w:rPr>
          <w:rStyle w:val="IntenseReference2"/>
          <w:rFonts w:eastAsia="Arial Unicode MS"/>
          <w:sz w:val="20"/>
          <w:szCs w:val="20"/>
        </w:rPr>
        <w:t xml:space="preserve">Sydney LHD residents </w:t>
      </w:r>
      <w:r w:rsidRPr="004D049F">
        <w:rPr>
          <w:rStyle w:val="IntenseReference2"/>
          <w:rFonts w:eastAsia="Arial Unicode MS"/>
          <w:sz w:val="20"/>
          <w:szCs w:val="20"/>
        </w:rPr>
        <w:t xml:space="preserve">2010-2011 </w:t>
      </w:r>
    </w:p>
    <w:p w:rsidR="00613C63" w:rsidRPr="004D049F" w:rsidRDefault="001C7F1C" w:rsidP="004D049F">
      <w:pPr>
        <w:spacing w:line="240" w:lineRule="auto"/>
        <w:rPr>
          <w:rFonts w:ascii="Arial Unicode MS" w:eastAsia="Arial Unicode MS" w:hAnsi="Arial Unicode MS" w:cs="Arial Unicode MS"/>
          <w:color w:val="000000"/>
          <w:sz w:val="18"/>
          <w:szCs w:val="18"/>
        </w:rPr>
      </w:pPr>
      <w:r>
        <w:rPr>
          <w:rFonts w:ascii="Arial Unicode MS" w:eastAsia="Arial Unicode MS" w:hAnsi="Arial Unicode MS" w:cs="Arial Unicode MS"/>
          <w:b/>
          <w:smallCaps/>
          <w:noProof/>
          <w:color w:val="C0504D"/>
          <w:spacing w:val="5"/>
          <w:sz w:val="20"/>
          <w:szCs w:val="20"/>
          <w:lang w:val="en-AU" w:eastAsia="en-AU" w:bidi="ar-SA"/>
        </w:rPr>
        <w:drawing>
          <wp:inline distT="0" distB="0" distL="0" distR="0" wp14:anchorId="318E03B2" wp14:editId="30309304">
            <wp:extent cx="5642610" cy="1391920"/>
            <wp:effectExtent l="0" t="0" r="0" b="0"/>
            <wp:docPr id="1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2610" cy="1391920"/>
                    </a:xfrm>
                    <a:prstGeom prst="rect">
                      <a:avLst/>
                    </a:prstGeom>
                    <a:noFill/>
                    <a:ln>
                      <a:noFill/>
                    </a:ln>
                  </pic:spPr>
                </pic:pic>
              </a:graphicData>
            </a:graphic>
          </wp:inline>
        </w:drawing>
      </w:r>
      <w:r w:rsidR="00613C63" w:rsidRPr="004D049F">
        <w:rPr>
          <w:rFonts w:ascii="Arial Unicode MS" w:eastAsia="Arial Unicode MS" w:hAnsi="Arial Unicode MS" w:cs="Arial Unicode MS"/>
          <w:color w:val="000000"/>
          <w:sz w:val="18"/>
          <w:szCs w:val="18"/>
        </w:rPr>
        <w:t>Source: Centre for Epidemiology and Evidence 2011</w:t>
      </w:r>
      <w:r w:rsidR="005F25B3" w:rsidRPr="004D049F">
        <w:rPr>
          <w:rStyle w:val="EndnoteReference"/>
          <w:rFonts w:ascii="Arial Unicode MS" w:eastAsia="Arial Unicode MS" w:hAnsi="Arial Unicode MS" w:cs="Arial Unicode MS"/>
          <w:color w:val="000000"/>
          <w:sz w:val="18"/>
          <w:szCs w:val="18"/>
        </w:rPr>
        <w:endnoteReference w:id="64"/>
      </w:r>
    </w:p>
    <w:p w:rsidR="00613C63" w:rsidRDefault="00D57918"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An estimate</w:t>
      </w:r>
      <w:r w:rsidR="005F7CA5" w:rsidRPr="004D049F">
        <w:rPr>
          <w:rFonts w:ascii="Arial Unicode MS" w:eastAsia="Arial Unicode MS" w:hAnsi="Arial Unicode MS" w:cs="Arial Unicode MS"/>
          <w:sz w:val="20"/>
          <w:szCs w:val="20"/>
        </w:rPr>
        <w:t>d</w:t>
      </w:r>
      <w:r w:rsidR="001D3D7C" w:rsidRPr="004D049F">
        <w:rPr>
          <w:rFonts w:ascii="Arial Unicode MS" w:eastAsia="Arial Unicode MS" w:hAnsi="Arial Unicode MS" w:cs="Arial Unicode MS"/>
          <w:sz w:val="20"/>
          <w:szCs w:val="20"/>
        </w:rPr>
        <w:t xml:space="preserve"> </w:t>
      </w:r>
      <w:r w:rsidRPr="004D049F">
        <w:rPr>
          <w:rFonts w:ascii="Arial Unicode MS" w:eastAsia="Arial Unicode MS" w:hAnsi="Arial Unicode MS" w:cs="Arial Unicode MS"/>
          <w:sz w:val="20"/>
          <w:szCs w:val="20"/>
        </w:rPr>
        <w:t xml:space="preserve">15% </w:t>
      </w:r>
      <w:r w:rsidR="00220E1C" w:rsidRPr="004D049F">
        <w:rPr>
          <w:rFonts w:ascii="Arial Unicode MS" w:eastAsia="Arial Unicode MS" w:hAnsi="Arial Unicode MS" w:cs="Arial Unicode MS"/>
          <w:sz w:val="20"/>
          <w:szCs w:val="20"/>
        </w:rPr>
        <w:t>residents</w:t>
      </w:r>
      <w:r w:rsidRPr="004D049F">
        <w:rPr>
          <w:rFonts w:ascii="Arial Unicode MS" w:eastAsia="Arial Unicode MS" w:hAnsi="Arial Unicode MS" w:cs="Arial Unicode MS"/>
          <w:sz w:val="20"/>
          <w:szCs w:val="20"/>
        </w:rPr>
        <w:t xml:space="preserve"> </w:t>
      </w:r>
      <w:r w:rsidR="001D3D7C" w:rsidRPr="004D049F">
        <w:rPr>
          <w:rFonts w:ascii="Arial Unicode MS" w:eastAsia="Arial Unicode MS" w:hAnsi="Arial Unicode MS" w:cs="Arial Unicode MS"/>
          <w:sz w:val="20"/>
          <w:szCs w:val="20"/>
        </w:rPr>
        <w:t xml:space="preserve">of Sydney LHD aged 15 years or more </w:t>
      </w:r>
      <w:r w:rsidRPr="004D049F">
        <w:rPr>
          <w:rFonts w:ascii="Arial Unicode MS" w:eastAsia="Arial Unicode MS" w:hAnsi="Arial Unicode MS" w:cs="Arial Unicode MS"/>
          <w:sz w:val="20"/>
          <w:szCs w:val="20"/>
        </w:rPr>
        <w:t xml:space="preserve">were </w:t>
      </w:r>
      <w:r w:rsidR="001D3D7C" w:rsidRPr="004D049F">
        <w:rPr>
          <w:rFonts w:ascii="Arial Unicode MS" w:eastAsia="Arial Unicode MS" w:hAnsi="Arial Unicode MS" w:cs="Arial Unicode MS"/>
          <w:sz w:val="20"/>
          <w:szCs w:val="20"/>
        </w:rPr>
        <w:t xml:space="preserve">obese and </w:t>
      </w:r>
      <w:r w:rsidR="00220E1C" w:rsidRPr="004D049F">
        <w:rPr>
          <w:rFonts w:ascii="Arial Unicode MS" w:eastAsia="Arial Unicode MS" w:hAnsi="Arial Unicode MS" w:cs="Arial Unicode MS"/>
          <w:sz w:val="20"/>
          <w:szCs w:val="20"/>
        </w:rPr>
        <w:t xml:space="preserve">47% </w:t>
      </w:r>
      <w:r w:rsidR="001D3D7C" w:rsidRPr="004D049F">
        <w:rPr>
          <w:rFonts w:ascii="Arial Unicode MS" w:eastAsia="Arial Unicode MS" w:hAnsi="Arial Unicode MS" w:cs="Arial Unicode MS"/>
          <w:sz w:val="20"/>
          <w:szCs w:val="20"/>
        </w:rPr>
        <w:t xml:space="preserve">were </w:t>
      </w:r>
      <w:r w:rsidR="00220E1C" w:rsidRPr="004D049F">
        <w:rPr>
          <w:rFonts w:ascii="Arial Unicode MS" w:eastAsia="Arial Unicode MS" w:hAnsi="Arial Unicode MS" w:cs="Arial Unicode MS"/>
          <w:sz w:val="20"/>
          <w:szCs w:val="20"/>
        </w:rPr>
        <w:t xml:space="preserve">overweight </w:t>
      </w:r>
      <w:r w:rsidRPr="004D049F">
        <w:rPr>
          <w:rFonts w:ascii="Arial Unicode MS" w:eastAsia="Arial Unicode MS" w:hAnsi="Arial Unicode MS" w:cs="Arial Unicode MS"/>
          <w:sz w:val="20"/>
          <w:szCs w:val="20"/>
        </w:rPr>
        <w:t xml:space="preserve">in 2010-2011. </w:t>
      </w:r>
    </w:p>
    <w:p w:rsidR="005A0EF3" w:rsidRPr="004D049F" w:rsidRDefault="005A0EF3" w:rsidP="004D049F">
      <w:pPr>
        <w:spacing w:line="276" w:lineRule="auto"/>
        <w:jc w:val="both"/>
        <w:rPr>
          <w:rFonts w:ascii="Arial Unicode MS" w:eastAsia="Arial Unicode MS" w:hAnsi="Arial Unicode MS" w:cs="Arial Unicode MS"/>
          <w:sz w:val="20"/>
          <w:szCs w:val="20"/>
        </w:rPr>
      </w:pPr>
    </w:p>
    <w:p w:rsidR="00613C63" w:rsidRPr="004D049F" w:rsidRDefault="00613C63" w:rsidP="004D049F">
      <w:pPr>
        <w:spacing w:line="240" w:lineRule="auto"/>
        <w:rPr>
          <w:rFonts w:ascii="Arial Unicode MS" w:eastAsia="Arial Unicode MS" w:hAnsi="Arial Unicode MS" w:cs="Arial Unicode MS"/>
          <w:color w:val="000000"/>
          <w:sz w:val="18"/>
          <w:szCs w:val="18"/>
        </w:rPr>
      </w:pPr>
      <w:r w:rsidRPr="004D049F">
        <w:rPr>
          <w:rStyle w:val="IntenseReference2"/>
          <w:rFonts w:eastAsia="Arial Unicode MS"/>
          <w:sz w:val="20"/>
          <w:szCs w:val="20"/>
        </w:rPr>
        <w:t xml:space="preserve">Table </w:t>
      </w:r>
      <w:r w:rsidR="00C94726">
        <w:rPr>
          <w:rStyle w:val="IntenseReference2"/>
          <w:rFonts w:eastAsia="Arial Unicode MS"/>
          <w:sz w:val="20"/>
          <w:szCs w:val="20"/>
        </w:rPr>
        <w:t>18</w:t>
      </w:r>
      <w:r w:rsidRPr="004D049F">
        <w:rPr>
          <w:rStyle w:val="IntenseReference2"/>
          <w:rFonts w:eastAsia="Arial Unicode MS"/>
          <w:sz w:val="20"/>
          <w:szCs w:val="20"/>
        </w:rPr>
        <w:t xml:space="preserve">: Physical Activity/Nutrition </w:t>
      </w:r>
      <w:r w:rsidR="001D3D7C" w:rsidRPr="004D049F">
        <w:rPr>
          <w:rStyle w:val="IntenseReference2"/>
          <w:rFonts w:eastAsia="Arial Unicode MS"/>
          <w:sz w:val="20"/>
          <w:szCs w:val="20"/>
        </w:rPr>
        <w:t xml:space="preserve">Sydney LHD residents </w:t>
      </w:r>
      <w:r w:rsidRPr="004D049F">
        <w:rPr>
          <w:rStyle w:val="IntenseReference2"/>
          <w:rFonts w:eastAsia="Arial Unicode MS"/>
          <w:sz w:val="20"/>
          <w:szCs w:val="20"/>
        </w:rPr>
        <w:t>2010-2011</w:t>
      </w:r>
      <w:r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5284C1A4" wp14:editId="4A058B77">
            <wp:extent cx="5626735" cy="996950"/>
            <wp:effectExtent l="0" t="0" r="0" b="0"/>
            <wp:docPr id="1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735" cy="996950"/>
                    </a:xfrm>
                    <a:prstGeom prst="rect">
                      <a:avLst/>
                    </a:prstGeom>
                    <a:noFill/>
                    <a:ln>
                      <a:noFill/>
                    </a:ln>
                  </pic:spPr>
                </pic:pic>
              </a:graphicData>
            </a:graphic>
          </wp:inline>
        </w:drawing>
      </w:r>
      <w:r w:rsidRPr="004D049F">
        <w:rPr>
          <w:rFonts w:ascii="Arial Unicode MS" w:eastAsia="Arial Unicode MS" w:hAnsi="Arial Unicode MS" w:cs="Arial Unicode MS"/>
          <w:color w:val="000000"/>
          <w:sz w:val="18"/>
          <w:szCs w:val="18"/>
        </w:rPr>
        <w:t>Source: Centre for Epidemiology and Evidence 2011</w:t>
      </w:r>
      <w:r w:rsidR="005F25B3" w:rsidRPr="004D049F">
        <w:rPr>
          <w:rStyle w:val="EndnoteReference"/>
          <w:rFonts w:ascii="Arial Unicode MS" w:eastAsia="Arial Unicode MS" w:hAnsi="Arial Unicode MS" w:cs="Arial Unicode MS"/>
          <w:color w:val="000000"/>
          <w:sz w:val="18"/>
          <w:szCs w:val="18"/>
        </w:rPr>
        <w:endnoteReference w:id="65"/>
      </w:r>
    </w:p>
    <w:p w:rsidR="001D3D7C" w:rsidRDefault="008E3D24"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Just over half of the</w:t>
      </w:r>
      <w:r w:rsidR="00220E1C" w:rsidRPr="004D049F">
        <w:rPr>
          <w:rFonts w:ascii="Arial Unicode MS" w:eastAsia="Arial Unicode MS" w:hAnsi="Arial Unicode MS" w:cs="Arial Unicode MS"/>
          <w:sz w:val="20"/>
          <w:szCs w:val="20"/>
        </w:rPr>
        <w:t xml:space="preserve"> residents </w:t>
      </w:r>
      <w:r w:rsidR="001D3D7C" w:rsidRPr="004D049F">
        <w:rPr>
          <w:rFonts w:ascii="Arial Unicode MS" w:eastAsia="Arial Unicode MS" w:hAnsi="Arial Unicode MS" w:cs="Arial Unicode MS"/>
          <w:sz w:val="20"/>
          <w:szCs w:val="20"/>
        </w:rPr>
        <w:t>of S</w:t>
      </w:r>
      <w:r w:rsidR="00194E0C">
        <w:rPr>
          <w:rFonts w:ascii="Arial Unicode MS" w:eastAsia="Arial Unicode MS" w:hAnsi="Arial Unicode MS" w:cs="Arial Unicode MS"/>
          <w:sz w:val="20"/>
          <w:szCs w:val="20"/>
        </w:rPr>
        <w:t>ydney LHD aged 15 years or more</w:t>
      </w:r>
      <w:r w:rsidR="001D3D7C" w:rsidRPr="004D049F">
        <w:rPr>
          <w:rFonts w:ascii="Arial Unicode MS" w:eastAsia="Arial Unicode MS" w:hAnsi="Arial Unicode MS" w:cs="Arial Unicode MS"/>
          <w:sz w:val="20"/>
          <w:szCs w:val="20"/>
        </w:rPr>
        <w:t xml:space="preserve"> undertake an </w:t>
      </w:r>
      <w:r w:rsidRPr="004D049F">
        <w:rPr>
          <w:rFonts w:ascii="Arial Unicode MS" w:eastAsia="Arial Unicode MS" w:hAnsi="Arial Unicode MS" w:cs="Arial Unicode MS"/>
          <w:sz w:val="20"/>
          <w:szCs w:val="20"/>
        </w:rPr>
        <w:t xml:space="preserve">adequate level of physical activity. While half of the </w:t>
      </w:r>
      <w:r w:rsidR="00833121" w:rsidRPr="004D049F">
        <w:rPr>
          <w:rFonts w:ascii="Arial Unicode MS" w:eastAsia="Arial Unicode MS" w:hAnsi="Arial Unicode MS" w:cs="Arial Unicode MS"/>
          <w:sz w:val="20"/>
          <w:szCs w:val="20"/>
        </w:rPr>
        <w:t>residents’</w:t>
      </w:r>
      <w:r w:rsidRPr="004D049F">
        <w:rPr>
          <w:rFonts w:ascii="Arial Unicode MS" w:eastAsia="Arial Unicode MS" w:hAnsi="Arial Unicode MS" w:cs="Arial Unicode MS"/>
          <w:sz w:val="20"/>
          <w:szCs w:val="20"/>
        </w:rPr>
        <w:t xml:space="preserve"> usual consumption </w:t>
      </w:r>
      <w:r w:rsidR="001149D3" w:rsidRPr="004D049F">
        <w:rPr>
          <w:rFonts w:ascii="Arial Unicode MS" w:eastAsia="Arial Unicode MS" w:hAnsi="Arial Unicode MS" w:cs="Arial Unicode MS"/>
          <w:sz w:val="20"/>
          <w:szCs w:val="20"/>
        </w:rPr>
        <w:t>of fruits was adequate, only 7</w:t>
      </w:r>
      <w:r w:rsidR="00967404" w:rsidRPr="004D049F">
        <w:rPr>
          <w:rFonts w:ascii="Arial Unicode MS" w:eastAsia="Arial Unicode MS" w:hAnsi="Arial Unicode MS" w:cs="Arial Unicode MS"/>
          <w:sz w:val="20"/>
          <w:szCs w:val="20"/>
        </w:rPr>
        <w:t>% consumed the recommended</w:t>
      </w:r>
      <w:r w:rsidRPr="004D049F">
        <w:rPr>
          <w:rFonts w:ascii="Arial Unicode MS" w:eastAsia="Arial Unicode MS" w:hAnsi="Arial Unicode MS" w:cs="Arial Unicode MS"/>
          <w:sz w:val="20"/>
          <w:szCs w:val="20"/>
        </w:rPr>
        <w:t xml:space="preserve"> amount of vegetables.</w:t>
      </w:r>
    </w:p>
    <w:p w:rsidR="00194E0C" w:rsidRPr="004D049F" w:rsidRDefault="00194E0C" w:rsidP="004D049F">
      <w:pPr>
        <w:spacing w:line="276" w:lineRule="auto"/>
        <w:jc w:val="both"/>
        <w:rPr>
          <w:rFonts w:ascii="Arial Unicode MS" w:eastAsia="Arial Unicode MS" w:hAnsi="Arial Unicode MS" w:cs="Arial Unicode MS"/>
          <w:sz w:val="20"/>
          <w:szCs w:val="20"/>
        </w:rPr>
      </w:pPr>
    </w:p>
    <w:p w:rsidR="006C5CFD" w:rsidRPr="004D049F" w:rsidRDefault="006C5CFD" w:rsidP="004D049F">
      <w:pPr>
        <w:spacing w:line="240" w:lineRule="auto"/>
        <w:rPr>
          <w:rFonts w:ascii="Arial Unicode MS" w:eastAsia="Arial Unicode MS" w:hAnsi="Arial Unicode MS" w:cs="Arial Unicode MS"/>
          <w:color w:val="000000"/>
          <w:sz w:val="18"/>
          <w:szCs w:val="18"/>
        </w:rPr>
      </w:pPr>
      <w:r w:rsidRPr="004D049F">
        <w:rPr>
          <w:rStyle w:val="IntenseReference2"/>
          <w:rFonts w:eastAsia="Arial Unicode MS"/>
          <w:sz w:val="20"/>
          <w:szCs w:val="20"/>
        </w:rPr>
        <w:t xml:space="preserve">Table </w:t>
      </w:r>
      <w:r w:rsidR="00C94726">
        <w:rPr>
          <w:rStyle w:val="IntenseReference2"/>
          <w:rFonts w:eastAsia="Arial Unicode MS"/>
          <w:sz w:val="20"/>
          <w:szCs w:val="20"/>
        </w:rPr>
        <w:t>19</w:t>
      </w:r>
      <w:r w:rsidRPr="004D049F">
        <w:rPr>
          <w:rStyle w:val="IntenseReference2"/>
          <w:rFonts w:eastAsia="Arial Unicode MS"/>
          <w:sz w:val="20"/>
          <w:szCs w:val="20"/>
        </w:rPr>
        <w:t xml:space="preserve">: </w:t>
      </w:r>
      <w:r w:rsidR="001D3D7C" w:rsidRPr="004D049F">
        <w:rPr>
          <w:rStyle w:val="IntenseReference2"/>
          <w:rFonts w:eastAsia="Arial Unicode MS"/>
          <w:sz w:val="20"/>
          <w:szCs w:val="20"/>
        </w:rPr>
        <w:t>Hospitalisations for c</w:t>
      </w:r>
      <w:r w:rsidRPr="004D049F">
        <w:rPr>
          <w:rStyle w:val="IntenseReference2"/>
          <w:rFonts w:eastAsia="Arial Unicode MS"/>
          <w:sz w:val="20"/>
          <w:szCs w:val="20"/>
        </w:rPr>
        <w:t>ardiovascular disease</w:t>
      </w:r>
      <w:r w:rsidR="001D3D7C" w:rsidRPr="004D049F">
        <w:rPr>
          <w:rStyle w:val="IntenseReference2"/>
          <w:rFonts w:eastAsia="Arial Unicode MS"/>
          <w:sz w:val="20"/>
          <w:szCs w:val="20"/>
        </w:rPr>
        <w:t xml:space="preserve"> Sydney LHD residents </w:t>
      </w:r>
      <w:r w:rsidRPr="004D049F">
        <w:rPr>
          <w:rStyle w:val="IntenseReference2"/>
          <w:rFonts w:eastAsia="Arial Unicode MS"/>
          <w:sz w:val="20"/>
          <w:szCs w:val="20"/>
        </w:rPr>
        <w:t>2010-2011</w:t>
      </w:r>
      <w:r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51C43ABB" wp14:editId="700E045A">
            <wp:extent cx="5585460" cy="848360"/>
            <wp:effectExtent l="0" t="0" r="0" b="0"/>
            <wp:docPr id="1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5460" cy="848360"/>
                    </a:xfrm>
                    <a:prstGeom prst="rect">
                      <a:avLst/>
                    </a:prstGeom>
                    <a:noFill/>
                    <a:ln>
                      <a:noFill/>
                    </a:ln>
                  </pic:spPr>
                </pic:pic>
              </a:graphicData>
            </a:graphic>
          </wp:inline>
        </w:drawing>
      </w:r>
      <w:r w:rsidRPr="004D049F">
        <w:rPr>
          <w:rFonts w:ascii="Arial Unicode MS" w:eastAsia="Arial Unicode MS" w:hAnsi="Arial Unicode MS" w:cs="Arial Unicode MS"/>
          <w:color w:val="000000"/>
          <w:sz w:val="18"/>
          <w:szCs w:val="18"/>
        </w:rPr>
        <w:t>Source: Centre for Epidemiology and Evidence 2011</w:t>
      </w:r>
      <w:r w:rsidR="005F25B3" w:rsidRPr="004D049F">
        <w:rPr>
          <w:rStyle w:val="EndnoteReference"/>
          <w:rFonts w:ascii="Arial Unicode MS" w:eastAsia="Arial Unicode MS" w:hAnsi="Arial Unicode MS" w:cs="Arial Unicode MS"/>
          <w:color w:val="000000"/>
          <w:sz w:val="18"/>
          <w:szCs w:val="18"/>
        </w:rPr>
        <w:endnoteReference w:id="66"/>
      </w:r>
    </w:p>
    <w:p w:rsidR="005A0EF3" w:rsidRDefault="005F7CA5"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Cardiovascular disease includes coronary heart disease, heart failure, stroke, peripheral vascular di</w:t>
      </w:r>
      <w:r w:rsidR="001310B5" w:rsidRPr="004D049F">
        <w:rPr>
          <w:rFonts w:ascii="Arial Unicode MS" w:eastAsia="Arial Unicode MS" w:hAnsi="Arial Unicode MS" w:cs="Arial Unicode MS"/>
          <w:sz w:val="20"/>
          <w:szCs w:val="20"/>
        </w:rPr>
        <w:t xml:space="preserve">sease, </w:t>
      </w:r>
      <w:r w:rsidRPr="004D049F">
        <w:rPr>
          <w:rFonts w:ascii="Arial Unicode MS" w:eastAsia="Arial Unicode MS" w:hAnsi="Arial Unicode MS" w:cs="Arial Unicode MS"/>
          <w:sz w:val="20"/>
          <w:szCs w:val="20"/>
        </w:rPr>
        <w:t xml:space="preserve">and other forms of CVD. </w:t>
      </w:r>
      <w:r w:rsidR="001310B5" w:rsidRPr="004D049F">
        <w:rPr>
          <w:rFonts w:ascii="Arial Unicode MS" w:eastAsia="Arial Unicode MS" w:hAnsi="Arial Unicode MS" w:cs="Arial Unicode MS"/>
          <w:sz w:val="20"/>
          <w:szCs w:val="20"/>
        </w:rPr>
        <w:t xml:space="preserve"> </w:t>
      </w:r>
      <w:r w:rsidRPr="004D049F">
        <w:rPr>
          <w:rFonts w:ascii="Arial Unicode MS" w:eastAsia="Arial Unicode MS" w:hAnsi="Arial Unicode MS" w:cs="Arial Unicode MS"/>
          <w:sz w:val="20"/>
          <w:szCs w:val="20"/>
        </w:rPr>
        <w:t xml:space="preserve">The rate per 100,000 males is greater than that for females. </w:t>
      </w:r>
    </w:p>
    <w:p w:rsidR="00967404" w:rsidRDefault="005F7CA5"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 </w:t>
      </w:r>
    </w:p>
    <w:p w:rsidR="00780F20" w:rsidRPr="004D049F" w:rsidRDefault="00780F20" w:rsidP="004D049F">
      <w:pPr>
        <w:spacing w:line="240" w:lineRule="auto"/>
        <w:rPr>
          <w:rFonts w:ascii="Arial Unicode MS" w:eastAsia="Arial Unicode MS" w:hAnsi="Arial Unicode MS" w:cs="Arial Unicode MS"/>
          <w:color w:val="000000"/>
          <w:sz w:val="18"/>
          <w:szCs w:val="18"/>
        </w:rPr>
      </w:pPr>
      <w:r w:rsidRPr="004D049F">
        <w:rPr>
          <w:rStyle w:val="IntenseReference2"/>
          <w:rFonts w:eastAsia="Arial Unicode MS"/>
          <w:sz w:val="20"/>
          <w:szCs w:val="20"/>
        </w:rPr>
        <w:t xml:space="preserve">Table </w:t>
      </w:r>
      <w:r w:rsidR="00C94726">
        <w:rPr>
          <w:rStyle w:val="IntenseReference2"/>
          <w:rFonts w:eastAsia="Arial Unicode MS"/>
          <w:sz w:val="20"/>
          <w:szCs w:val="20"/>
        </w:rPr>
        <w:t>20</w:t>
      </w:r>
      <w:r w:rsidRPr="004D049F">
        <w:rPr>
          <w:rStyle w:val="IntenseReference2"/>
          <w:rFonts w:eastAsia="Arial Unicode MS"/>
          <w:sz w:val="20"/>
          <w:szCs w:val="20"/>
        </w:rPr>
        <w:t>: Diabetes hospitalisations</w:t>
      </w:r>
      <w:r w:rsidR="001D3D7C" w:rsidRPr="004D049F">
        <w:rPr>
          <w:rStyle w:val="IntenseReference2"/>
          <w:rFonts w:eastAsia="Arial Unicode MS"/>
          <w:sz w:val="20"/>
          <w:szCs w:val="20"/>
        </w:rPr>
        <w:t xml:space="preserve"> Sydney LHD residents </w:t>
      </w:r>
      <w:r w:rsidRPr="004D049F">
        <w:rPr>
          <w:rStyle w:val="IntenseReference2"/>
          <w:rFonts w:eastAsia="Arial Unicode MS"/>
          <w:sz w:val="20"/>
          <w:szCs w:val="20"/>
        </w:rPr>
        <w:t>2010-2011</w:t>
      </w:r>
      <w:r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64C9EA87" wp14:editId="31372438">
            <wp:extent cx="5593715" cy="807085"/>
            <wp:effectExtent l="0" t="0" r="0" b="0"/>
            <wp:docPr id="1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715" cy="807085"/>
                    </a:xfrm>
                    <a:prstGeom prst="rect">
                      <a:avLst/>
                    </a:prstGeom>
                    <a:noFill/>
                    <a:ln>
                      <a:noFill/>
                    </a:ln>
                  </pic:spPr>
                </pic:pic>
              </a:graphicData>
            </a:graphic>
          </wp:inline>
        </w:drawing>
      </w:r>
      <w:r w:rsidRPr="004D049F">
        <w:rPr>
          <w:rFonts w:ascii="Arial Unicode MS" w:eastAsia="Arial Unicode MS" w:hAnsi="Arial Unicode MS" w:cs="Arial Unicode MS"/>
          <w:color w:val="000000"/>
          <w:sz w:val="18"/>
          <w:szCs w:val="18"/>
        </w:rPr>
        <w:t>Source: Centre for Epidemiology and Evidence 2011</w:t>
      </w:r>
      <w:r w:rsidR="005F25B3" w:rsidRPr="004D049F">
        <w:rPr>
          <w:rStyle w:val="EndnoteReference"/>
          <w:rFonts w:ascii="Arial Unicode MS" w:eastAsia="Arial Unicode MS" w:hAnsi="Arial Unicode MS" w:cs="Arial Unicode MS"/>
          <w:color w:val="000000"/>
          <w:sz w:val="18"/>
          <w:szCs w:val="18"/>
        </w:rPr>
        <w:endnoteReference w:id="67"/>
      </w:r>
    </w:p>
    <w:p w:rsidR="005F7CA5" w:rsidRDefault="005F7CA5"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For diabetes, however, the hospitalisation rates for males and females were much closer.</w:t>
      </w:r>
    </w:p>
    <w:p w:rsidR="005A0EF3" w:rsidRPr="004D049F" w:rsidRDefault="005A0EF3" w:rsidP="004D049F">
      <w:pPr>
        <w:spacing w:line="276" w:lineRule="auto"/>
        <w:jc w:val="both"/>
        <w:rPr>
          <w:rFonts w:ascii="Arial Unicode MS" w:eastAsia="Arial Unicode MS" w:hAnsi="Arial Unicode MS" w:cs="Arial Unicode MS"/>
          <w:sz w:val="20"/>
          <w:szCs w:val="20"/>
        </w:rPr>
      </w:pPr>
    </w:p>
    <w:p w:rsidR="005F499A" w:rsidRPr="004D049F" w:rsidRDefault="005F499A" w:rsidP="004D049F">
      <w:pPr>
        <w:spacing w:line="240" w:lineRule="auto"/>
        <w:rPr>
          <w:rFonts w:ascii="Arial Unicode MS" w:eastAsia="Arial Unicode MS" w:hAnsi="Arial Unicode MS" w:cs="Arial Unicode MS"/>
          <w:color w:val="000000"/>
          <w:sz w:val="18"/>
          <w:szCs w:val="18"/>
        </w:rPr>
      </w:pPr>
      <w:r w:rsidRPr="004D049F">
        <w:rPr>
          <w:rStyle w:val="IntenseReference2"/>
          <w:rFonts w:eastAsia="Arial Unicode MS"/>
          <w:sz w:val="20"/>
          <w:szCs w:val="20"/>
        </w:rPr>
        <w:t xml:space="preserve">Table </w:t>
      </w:r>
      <w:r w:rsidR="00C94726">
        <w:rPr>
          <w:rStyle w:val="IntenseReference2"/>
          <w:rFonts w:eastAsia="Arial Unicode MS"/>
          <w:sz w:val="20"/>
          <w:szCs w:val="20"/>
        </w:rPr>
        <w:t>21</w:t>
      </w:r>
      <w:r w:rsidRPr="004D049F">
        <w:rPr>
          <w:rStyle w:val="IntenseReference2"/>
          <w:rFonts w:eastAsia="Arial Unicode MS"/>
          <w:sz w:val="20"/>
          <w:szCs w:val="20"/>
        </w:rPr>
        <w:t xml:space="preserve">: </w:t>
      </w:r>
      <w:r w:rsidR="00564365" w:rsidRPr="004D049F">
        <w:rPr>
          <w:rStyle w:val="IntenseReference2"/>
          <w:rFonts w:eastAsia="Arial Unicode MS"/>
          <w:sz w:val="20"/>
          <w:szCs w:val="20"/>
        </w:rPr>
        <w:t>Coronary heart disease/Stroke hospitalisations</w:t>
      </w:r>
      <w:r w:rsidRPr="004D049F">
        <w:rPr>
          <w:rStyle w:val="IntenseReference2"/>
          <w:rFonts w:eastAsia="Arial Unicode MS"/>
          <w:sz w:val="20"/>
          <w:szCs w:val="20"/>
        </w:rPr>
        <w:t xml:space="preserve"> by LGA, 2009-10 to 2010-11</w:t>
      </w:r>
      <w:r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2B7556C1" wp14:editId="4F8DFEDB">
            <wp:extent cx="5445125" cy="2850515"/>
            <wp:effectExtent l="0" t="0" r="0" b="0"/>
            <wp:docPr id="2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5125" cy="2850515"/>
                    </a:xfrm>
                    <a:prstGeom prst="rect">
                      <a:avLst/>
                    </a:prstGeom>
                    <a:noFill/>
                    <a:ln>
                      <a:noFill/>
                    </a:ln>
                  </pic:spPr>
                </pic:pic>
              </a:graphicData>
            </a:graphic>
          </wp:inline>
        </w:drawing>
      </w:r>
      <w:r w:rsidRPr="004D049F">
        <w:rPr>
          <w:rFonts w:ascii="Arial Unicode MS" w:eastAsia="Arial Unicode MS" w:hAnsi="Arial Unicode MS" w:cs="Arial Unicode MS"/>
          <w:color w:val="000000"/>
          <w:sz w:val="18"/>
          <w:szCs w:val="18"/>
        </w:rPr>
        <w:t>Source: Centre for Epidemiology and Evidence 2011</w:t>
      </w:r>
      <w:r w:rsidR="005F25B3" w:rsidRPr="004D049F">
        <w:rPr>
          <w:rStyle w:val="EndnoteReference"/>
          <w:rFonts w:ascii="Arial Unicode MS" w:eastAsia="Arial Unicode MS" w:hAnsi="Arial Unicode MS" w:cs="Arial Unicode MS"/>
          <w:color w:val="000000"/>
          <w:sz w:val="18"/>
          <w:szCs w:val="18"/>
        </w:rPr>
        <w:endnoteReference w:id="68"/>
      </w:r>
    </w:p>
    <w:p w:rsidR="00B956C0" w:rsidRPr="004D049F" w:rsidRDefault="001D3D7C"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Table </w:t>
      </w:r>
      <w:r w:rsidR="00A77364">
        <w:rPr>
          <w:rFonts w:ascii="Arial Unicode MS" w:eastAsia="Arial Unicode MS" w:hAnsi="Arial Unicode MS" w:cs="Arial Unicode MS"/>
          <w:sz w:val="20"/>
          <w:szCs w:val="20"/>
        </w:rPr>
        <w:t>21</w:t>
      </w:r>
      <w:r w:rsidRPr="004D049F">
        <w:rPr>
          <w:rFonts w:ascii="Arial Unicode MS" w:eastAsia="Arial Unicode MS" w:hAnsi="Arial Unicode MS" w:cs="Arial Unicode MS"/>
          <w:sz w:val="20"/>
          <w:szCs w:val="20"/>
        </w:rPr>
        <w:t xml:space="preserve"> shows hospitalisations for</w:t>
      </w:r>
      <w:r w:rsidR="005F499A" w:rsidRPr="004D049F">
        <w:rPr>
          <w:rFonts w:ascii="Arial Unicode MS" w:eastAsia="Arial Unicode MS" w:hAnsi="Arial Unicode MS" w:cs="Arial Unicode MS"/>
          <w:sz w:val="20"/>
          <w:szCs w:val="20"/>
        </w:rPr>
        <w:t xml:space="preserve"> </w:t>
      </w:r>
      <w:r w:rsidR="00AA67DD" w:rsidRPr="004D049F">
        <w:rPr>
          <w:rFonts w:ascii="Arial Unicode MS" w:eastAsia="Arial Unicode MS" w:hAnsi="Arial Unicode MS" w:cs="Arial Unicode MS"/>
          <w:sz w:val="20"/>
          <w:szCs w:val="20"/>
        </w:rPr>
        <w:t>c</w:t>
      </w:r>
      <w:r w:rsidR="00564365" w:rsidRPr="004D049F">
        <w:rPr>
          <w:rFonts w:ascii="Arial Unicode MS" w:eastAsia="Arial Unicode MS" w:hAnsi="Arial Unicode MS" w:cs="Arial Unicode MS"/>
          <w:sz w:val="20"/>
          <w:szCs w:val="20"/>
        </w:rPr>
        <w:t xml:space="preserve">oronary heart disease and stroke by LGAs within the Sydney LHD between 2009-10 and 2010-11. </w:t>
      </w:r>
      <w:r w:rsidRPr="004D049F">
        <w:rPr>
          <w:rFonts w:ascii="Arial Unicode MS" w:eastAsia="Arial Unicode MS" w:hAnsi="Arial Unicode MS" w:cs="Arial Unicode MS"/>
          <w:sz w:val="20"/>
          <w:szCs w:val="20"/>
        </w:rPr>
        <w:t>The hospitalisation</w:t>
      </w:r>
      <w:r w:rsidR="00B956C0" w:rsidRPr="004D049F">
        <w:rPr>
          <w:rFonts w:ascii="Arial Unicode MS" w:eastAsia="Arial Unicode MS" w:hAnsi="Arial Unicode MS" w:cs="Arial Unicode MS"/>
          <w:sz w:val="20"/>
          <w:szCs w:val="20"/>
        </w:rPr>
        <w:t xml:space="preserve"> </w:t>
      </w:r>
      <w:r w:rsidR="005F499A" w:rsidRPr="004D049F">
        <w:rPr>
          <w:rFonts w:ascii="Arial Unicode MS" w:eastAsia="Arial Unicode MS" w:hAnsi="Arial Unicode MS" w:cs="Arial Unicode MS"/>
          <w:sz w:val="20"/>
          <w:szCs w:val="20"/>
        </w:rPr>
        <w:t xml:space="preserve">rate per 100,000 population </w:t>
      </w:r>
      <w:r w:rsidR="00AA67DD" w:rsidRPr="004D049F">
        <w:rPr>
          <w:rFonts w:ascii="Arial Unicode MS" w:eastAsia="Arial Unicode MS" w:hAnsi="Arial Unicode MS" w:cs="Arial Unicode MS"/>
          <w:sz w:val="20"/>
          <w:szCs w:val="20"/>
        </w:rPr>
        <w:t xml:space="preserve">from coronary heart disease </w:t>
      </w:r>
      <w:r w:rsidR="005F499A" w:rsidRPr="004D049F">
        <w:rPr>
          <w:rFonts w:ascii="Arial Unicode MS" w:eastAsia="Arial Unicode MS" w:hAnsi="Arial Unicode MS" w:cs="Arial Unicode MS"/>
          <w:sz w:val="20"/>
          <w:szCs w:val="20"/>
        </w:rPr>
        <w:t>was highest in Canterbury LGA (</w:t>
      </w:r>
      <w:r w:rsidR="00564365" w:rsidRPr="004D049F">
        <w:rPr>
          <w:rFonts w:ascii="Arial Unicode MS" w:eastAsia="Arial Unicode MS" w:hAnsi="Arial Unicode MS" w:cs="Arial Unicode MS"/>
          <w:sz w:val="20"/>
          <w:szCs w:val="20"/>
        </w:rPr>
        <w:t>579.1</w:t>
      </w:r>
      <w:r w:rsidR="005F499A" w:rsidRPr="004D049F">
        <w:rPr>
          <w:rFonts w:ascii="Arial Unicode MS" w:eastAsia="Arial Unicode MS" w:hAnsi="Arial Unicode MS" w:cs="Arial Unicode MS"/>
          <w:sz w:val="20"/>
          <w:szCs w:val="20"/>
        </w:rPr>
        <w:t xml:space="preserve">3) followed by </w:t>
      </w:r>
      <w:r w:rsidR="00564365" w:rsidRPr="004D049F">
        <w:rPr>
          <w:rFonts w:ascii="Arial Unicode MS" w:eastAsia="Arial Unicode MS" w:hAnsi="Arial Unicode MS" w:cs="Arial Unicode MS"/>
          <w:sz w:val="20"/>
          <w:szCs w:val="20"/>
        </w:rPr>
        <w:t>Strathfield</w:t>
      </w:r>
      <w:r w:rsidR="005F499A" w:rsidRPr="004D049F">
        <w:rPr>
          <w:rFonts w:ascii="Arial Unicode MS" w:eastAsia="Arial Unicode MS" w:hAnsi="Arial Unicode MS" w:cs="Arial Unicode MS"/>
          <w:sz w:val="20"/>
          <w:szCs w:val="20"/>
        </w:rPr>
        <w:t xml:space="preserve"> (</w:t>
      </w:r>
      <w:r w:rsidR="00564365" w:rsidRPr="004D049F">
        <w:rPr>
          <w:rFonts w:ascii="Arial Unicode MS" w:eastAsia="Arial Unicode MS" w:hAnsi="Arial Unicode MS" w:cs="Arial Unicode MS"/>
          <w:sz w:val="20"/>
          <w:szCs w:val="20"/>
        </w:rPr>
        <w:t>458.7</w:t>
      </w:r>
      <w:r w:rsidR="005F499A" w:rsidRPr="004D049F">
        <w:rPr>
          <w:rFonts w:ascii="Arial Unicode MS" w:eastAsia="Arial Unicode MS" w:hAnsi="Arial Unicode MS" w:cs="Arial Unicode MS"/>
          <w:sz w:val="20"/>
          <w:szCs w:val="20"/>
        </w:rPr>
        <w:t>) and Burwood (</w:t>
      </w:r>
      <w:r w:rsidR="00564365" w:rsidRPr="004D049F">
        <w:rPr>
          <w:rFonts w:ascii="Arial Unicode MS" w:eastAsia="Arial Unicode MS" w:hAnsi="Arial Unicode MS" w:cs="Arial Unicode MS"/>
          <w:sz w:val="20"/>
          <w:szCs w:val="20"/>
        </w:rPr>
        <w:t>449.7</w:t>
      </w:r>
      <w:r w:rsidR="005F499A" w:rsidRPr="004D049F">
        <w:rPr>
          <w:rFonts w:ascii="Arial Unicode MS" w:eastAsia="Arial Unicode MS" w:hAnsi="Arial Unicode MS" w:cs="Arial Unicode MS"/>
          <w:sz w:val="20"/>
          <w:szCs w:val="20"/>
        </w:rPr>
        <w:t>)</w:t>
      </w:r>
      <w:r w:rsidR="00564365" w:rsidRPr="004D049F">
        <w:rPr>
          <w:rFonts w:ascii="Arial Unicode MS" w:eastAsia="Arial Unicode MS" w:hAnsi="Arial Unicode MS" w:cs="Arial Unicode MS"/>
          <w:sz w:val="20"/>
          <w:szCs w:val="20"/>
        </w:rPr>
        <w:t>. I</w:t>
      </w:r>
      <w:r w:rsidR="005F499A" w:rsidRPr="004D049F">
        <w:rPr>
          <w:rFonts w:ascii="Arial Unicode MS" w:eastAsia="Arial Unicode MS" w:hAnsi="Arial Unicode MS" w:cs="Arial Unicode MS"/>
          <w:sz w:val="20"/>
          <w:szCs w:val="20"/>
        </w:rPr>
        <w:t>n comparison</w:t>
      </w:r>
      <w:r w:rsidR="00B956C0" w:rsidRPr="004D049F">
        <w:rPr>
          <w:rFonts w:ascii="Arial Unicode MS" w:eastAsia="Arial Unicode MS" w:hAnsi="Arial Unicode MS" w:cs="Arial Unicode MS"/>
          <w:sz w:val="20"/>
          <w:szCs w:val="20"/>
        </w:rPr>
        <w:t>,</w:t>
      </w:r>
      <w:r w:rsidR="005F499A" w:rsidRPr="004D049F">
        <w:rPr>
          <w:rFonts w:ascii="Arial Unicode MS" w:eastAsia="Arial Unicode MS" w:hAnsi="Arial Unicode MS" w:cs="Arial Unicode MS"/>
          <w:sz w:val="20"/>
          <w:szCs w:val="20"/>
        </w:rPr>
        <w:t xml:space="preserve"> the rate of hospitalisation for </w:t>
      </w:r>
      <w:r w:rsidR="00B956C0" w:rsidRPr="004D049F">
        <w:rPr>
          <w:rFonts w:ascii="Arial Unicode MS" w:eastAsia="Arial Unicode MS" w:hAnsi="Arial Unicode MS" w:cs="Arial Unicode MS"/>
          <w:sz w:val="20"/>
          <w:szCs w:val="20"/>
        </w:rPr>
        <w:t>coronary heart disease</w:t>
      </w:r>
      <w:r w:rsidR="005F499A" w:rsidRPr="004D049F">
        <w:rPr>
          <w:rFonts w:ascii="Arial Unicode MS" w:eastAsia="Arial Unicode MS" w:hAnsi="Arial Unicode MS" w:cs="Arial Unicode MS"/>
          <w:sz w:val="20"/>
          <w:szCs w:val="20"/>
        </w:rPr>
        <w:t xml:space="preserve"> from </w:t>
      </w:r>
      <w:r w:rsidR="000B4D77" w:rsidRPr="004D049F">
        <w:rPr>
          <w:rFonts w:ascii="Arial Unicode MS" w:eastAsia="Arial Unicode MS" w:hAnsi="Arial Unicode MS" w:cs="Arial Unicode MS"/>
          <w:sz w:val="20"/>
          <w:szCs w:val="20"/>
        </w:rPr>
        <w:t>Leichardt</w:t>
      </w:r>
      <w:r w:rsidR="005F499A" w:rsidRPr="004D049F">
        <w:rPr>
          <w:rFonts w:ascii="Arial Unicode MS" w:eastAsia="Arial Unicode MS" w:hAnsi="Arial Unicode MS" w:cs="Arial Unicode MS"/>
          <w:sz w:val="20"/>
          <w:szCs w:val="20"/>
        </w:rPr>
        <w:t xml:space="preserve"> was</w:t>
      </w:r>
      <w:r w:rsidR="00564365" w:rsidRPr="004D049F">
        <w:rPr>
          <w:rFonts w:ascii="Arial Unicode MS" w:eastAsia="Arial Unicode MS" w:hAnsi="Arial Unicode MS" w:cs="Arial Unicode MS"/>
          <w:sz w:val="20"/>
          <w:szCs w:val="20"/>
        </w:rPr>
        <w:t xml:space="preserve"> the lowest (</w:t>
      </w:r>
      <w:r w:rsidR="00B956C0" w:rsidRPr="004D049F">
        <w:rPr>
          <w:rFonts w:ascii="Arial Unicode MS" w:eastAsia="Arial Unicode MS" w:hAnsi="Arial Unicode MS" w:cs="Arial Unicode MS"/>
          <w:sz w:val="20"/>
          <w:szCs w:val="20"/>
        </w:rPr>
        <w:t>359.9</w:t>
      </w:r>
      <w:r w:rsidR="00564365" w:rsidRPr="004D049F">
        <w:rPr>
          <w:rFonts w:ascii="Arial Unicode MS" w:eastAsia="Arial Unicode MS" w:hAnsi="Arial Unicode MS" w:cs="Arial Unicode MS"/>
          <w:sz w:val="20"/>
          <w:szCs w:val="20"/>
        </w:rPr>
        <w:t>)</w:t>
      </w:r>
      <w:r w:rsidR="005F499A" w:rsidRPr="004D049F">
        <w:rPr>
          <w:rFonts w:ascii="Arial Unicode MS" w:eastAsia="Arial Unicode MS" w:hAnsi="Arial Unicode MS" w:cs="Arial Unicode MS"/>
          <w:sz w:val="20"/>
          <w:szCs w:val="20"/>
        </w:rPr>
        <w:t xml:space="preserve">. </w:t>
      </w:r>
    </w:p>
    <w:p w:rsidR="00944340" w:rsidRPr="004D049F" w:rsidRDefault="00B956C0" w:rsidP="00FE3A5A">
      <w:pPr>
        <w:spacing w:line="276" w:lineRule="auto"/>
        <w:rPr>
          <w:rStyle w:val="IntenseReference2"/>
          <w:rFonts w:eastAsia="Arial Unicode MS"/>
          <w:sz w:val="20"/>
          <w:szCs w:val="20"/>
        </w:rPr>
      </w:pPr>
      <w:r w:rsidRPr="004D049F">
        <w:rPr>
          <w:rFonts w:ascii="Arial Unicode MS" w:eastAsia="Arial Unicode MS" w:hAnsi="Arial Unicode MS" w:cs="Arial Unicode MS"/>
          <w:sz w:val="20"/>
          <w:szCs w:val="20"/>
        </w:rPr>
        <w:t>Canterbury LGA (230.8) also h</w:t>
      </w:r>
      <w:r w:rsidR="001D3D7C" w:rsidRPr="004D049F">
        <w:rPr>
          <w:rFonts w:ascii="Arial Unicode MS" w:eastAsia="Arial Unicode MS" w:hAnsi="Arial Unicode MS" w:cs="Arial Unicode MS"/>
          <w:sz w:val="20"/>
          <w:szCs w:val="20"/>
        </w:rPr>
        <w:t>ad the highest stroke hospitalis</w:t>
      </w:r>
      <w:r w:rsidRPr="004D049F">
        <w:rPr>
          <w:rFonts w:ascii="Arial Unicode MS" w:eastAsia="Arial Unicode MS" w:hAnsi="Arial Unicode MS" w:cs="Arial Unicode MS"/>
          <w:sz w:val="20"/>
          <w:szCs w:val="20"/>
        </w:rPr>
        <w:t xml:space="preserve">ations rate per 100,000, followed by Ashfield (222.8) and Sydney LGA (219.5). In comparison, </w:t>
      </w:r>
      <w:r w:rsidR="00F03F04" w:rsidRPr="004D049F">
        <w:rPr>
          <w:rFonts w:ascii="Arial Unicode MS" w:eastAsia="Arial Unicode MS" w:hAnsi="Arial Unicode MS" w:cs="Arial Unicode MS"/>
          <w:sz w:val="20"/>
          <w:szCs w:val="20"/>
        </w:rPr>
        <w:t>Strathfield</w:t>
      </w:r>
      <w:r w:rsidRPr="004D049F">
        <w:rPr>
          <w:rFonts w:ascii="Arial Unicode MS" w:eastAsia="Arial Unicode MS" w:hAnsi="Arial Unicode MS" w:cs="Arial Unicode MS"/>
          <w:sz w:val="20"/>
          <w:szCs w:val="20"/>
        </w:rPr>
        <w:t xml:space="preserve"> </w:t>
      </w:r>
      <w:r w:rsidR="00F03F04" w:rsidRPr="004D049F">
        <w:rPr>
          <w:rFonts w:ascii="Arial Unicode MS" w:eastAsia="Arial Unicode MS" w:hAnsi="Arial Unicode MS" w:cs="Arial Unicode MS"/>
          <w:sz w:val="20"/>
          <w:szCs w:val="20"/>
        </w:rPr>
        <w:t>had</w:t>
      </w:r>
      <w:r w:rsidRPr="004D049F">
        <w:rPr>
          <w:rFonts w:ascii="Arial Unicode MS" w:eastAsia="Arial Unicode MS" w:hAnsi="Arial Unicode MS" w:cs="Arial Unicode MS"/>
          <w:sz w:val="20"/>
          <w:szCs w:val="20"/>
        </w:rPr>
        <w:t xml:space="preserve"> the lowest (</w:t>
      </w:r>
      <w:r w:rsidR="00F03F04" w:rsidRPr="004D049F">
        <w:rPr>
          <w:rFonts w:ascii="Arial Unicode MS" w:eastAsia="Arial Unicode MS" w:hAnsi="Arial Unicode MS" w:cs="Arial Unicode MS"/>
          <w:sz w:val="20"/>
          <w:szCs w:val="20"/>
        </w:rPr>
        <w:t>190.9</w:t>
      </w:r>
      <w:r w:rsidRPr="004D049F">
        <w:rPr>
          <w:rFonts w:ascii="Arial Unicode MS" w:eastAsia="Arial Unicode MS" w:hAnsi="Arial Unicode MS" w:cs="Arial Unicode MS"/>
          <w:sz w:val="20"/>
          <w:szCs w:val="20"/>
        </w:rPr>
        <w:t>)</w:t>
      </w:r>
      <w:r w:rsidR="001D3D7C" w:rsidRPr="004D049F">
        <w:rPr>
          <w:rFonts w:ascii="Arial Unicode MS" w:eastAsia="Arial Unicode MS" w:hAnsi="Arial Unicode MS" w:cs="Arial Unicode MS"/>
          <w:sz w:val="20"/>
          <w:szCs w:val="20"/>
        </w:rPr>
        <w:t xml:space="preserve"> rate of hospitalis</w:t>
      </w:r>
      <w:r w:rsidR="00F03F04" w:rsidRPr="004D049F">
        <w:rPr>
          <w:rFonts w:ascii="Arial Unicode MS" w:eastAsia="Arial Unicode MS" w:hAnsi="Arial Unicode MS" w:cs="Arial Unicode MS"/>
          <w:sz w:val="20"/>
          <w:szCs w:val="20"/>
        </w:rPr>
        <w:t>ation for stroke</w:t>
      </w:r>
      <w:r w:rsidRPr="004D049F">
        <w:rPr>
          <w:rFonts w:ascii="Arial Unicode MS" w:eastAsia="Arial Unicode MS" w:hAnsi="Arial Unicode MS" w:cs="Arial Unicode MS"/>
          <w:sz w:val="20"/>
          <w:szCs w:val="20"/>
        </w:rPr>
        <w:t>.</w:t>
      </w:r>
      <w:r w:rsidR="00564365" w:rsidRPr="004D049F">
        <w:rPr>
          <w:rFonts w:ascii="Arial Unicode MS" w:eastAsia="Arial Unicode MS" w:hAnsi="Arial Unicode MS" w:cs="Arial Unicode MS"/>
          <w:sz w:val="20"/>
          <w:szCs w:val="20"/>
        </w:rPr>
        <w:br/>
      </w:r>
    </w:p>
    <w:p w:rsidR="00C872B8" w:rsidRPr="004D049F" w:rsidRDefault="00C872B8" w:rsidP="004D049F">
      <w:pPr>
        <w:spacing w:line="240" w:lineRule="auto"/>
        <w:rPr>
          <w:rFonts w:ascii="Arial Unicode MS" w:eastAsia="Arial Unicode MS" w:hAnsi="Arial Unicode MS" w:cs="Arial Unicode MS"/>
          <w:color w:val="000000"/>
          <w:sz w:val="18"/>
          <w:szCs w:val="18"/>
        </w:rPr>
      </w:pPr>
      <w:r w:rsidRPr="004D049F">
        <w:rPr>
          <w:rStyle w:val="IntenseReference2"/>
          <w:rFonts w:eastAsia="Arial Unicode MS"/>
          <w:sz w:val="20"/>
          <w:szCs w:val="20"/>
        </w:rPr>
        <w:t xml:space="preserve">Table </w:t>
      </w:r>
      <w:r w:rsidR="00C94726">
        <w:rPr>
          <w:rStyle w:val="IntenseReference2"/>
          <w:rFonts w:eastAsia="Arial Unicode MS"/>
          <w:sz w:val="20"/>
          <w:szCs w:val="20"/>
        </w:rPr>
        <w:t>22</w:t>
      </w:r>
      <w:r w:rsidRPr="004D049F">
        <w:rPr>
          <w:rStyle w:val="IntenseReference2"/>
          <w:rFonts w:eastAsia="Arial Unicode MS"/>
          <w:sz w:val="20"/>
          <w:szCs w:val="20"/>
        </w:rPr>
        <w:t xml:space="preserve">: </w:t>
      </w:r>
      <w:r w:rsidR="00ED2C51" w:rsidRPr="004D049F">
        <w:rPr>
          <w:rStyle w:val="IntenseReference2"/>
          <w:rFonts w:eastAsia="Arial Unicode MS"/>
          <w:sz w:val="20"/>
          <w:szCs w:val="20"/>
        </w:rPr>
        <w:t>Diabetes hospitalisations</w:t>
      </w:r>
      <w:r w:rsidR="005F7CA5" w:rsidRPr="004D049F">
        <w:rPr>
          <w:rStyle w:val="IntenseReference2"/>
          <w:rFonts w:eastAsia="Arial Unicode MS"/>
          <w:sz w:val="20"/>
          <w:szCs w:val="20"/>
        </w:rPr>
        <w:t xml:space="preserve"> by LGA</w:t>
      </w:r>
      <w:r w:rsidRPr="004D049F">
        <w:rPr>
          <w:rStyle w:val="IntenseReference2"/>
          <w:rFonts w:eastAsia="Arial Unicode MS"/>
          <w:sz w:val="20"/>
          <w:szCs w:val="20"/>
        </w:rPr>
        <w:t>, 2009-10 to 2010-11</w:t>
      </w:r>
      <w:r w:rsidRPr="004D049F">
        <w:rPr>
          <w:rStyle w:val="IntenseReference2"/>
          <w:rFonts w:eastAsia="Arial Unicode MS"/>
          <w:sz w:val="20"/>
          <w:szCs w:val="20"/>
        </w:rPr>
        <w:br/>
      </w:r>
      <w:r w:rsidR="001C7F1C">
        <w:rPr>
          <w:rFonts w:ascii="Arial Unicode MS" w:eastAsia="Arial Unicode MS" w:hAnsi="Arial Unicode MS" w:cs="Arial Unicode MS"/>
          <w:noProof/>
          <w:sz w:val="20"/>
          <w:szCs w:val="20"/>
          <w:lang w:val="en-AU" w:eastAsia="en-AU" w:bidi="ar-SA"/>
        </w:rPr>
        <w:drawing>
          <wp:inline distT="0" distB="0" distL="0" distR="0" wp14:anchorId="1577021C" wp14:editId="1198AAE4">
            <wp:extent cx="5428615" cy="1598295"/>
            <wp:effectExtent l="0" t="0" r="0" b="0"/>
            <wp:docPr id="2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615" cy="1598295"/>
                    </a:xfrm>
                    <a:prstGeom prst="rect">
                      <a:avLst/>
                    </a:prstGeom>
                    <a:noFill/>
                    <a:ln>
                      <a:noFill/>
                    </a:ln>
                  </pic:spPr>
                </pic:pic>
              </a:graphicData>
            </a:graphic>
          </wp:inline>
        </w:drawing>
      </w:r>
      <w:r w:rsidRPr="004D049F">
        <w:rPr>
          <w:rFonts w:ascii="Arial Unicode MS" w:eastAsia="Arial Unicode MS" w:hAnsi="Arial Unicode MS" w:cs="Arial Unicode MS"/>
          <w:color w:val="000000"/>
          <w:sz w:val="18"/>
          <w:szCs w:val="18"/>
        </w:rPr>
        <w:t>Source: Centre for Epidemiology and Evidence 2011</w:t>
      </w:r>
      <w:r w:rsidR="005F25B3" w:rsidRPr="004D049F">
        <w:rPr>
          <w:rStyle w:val="EndnoteReference"/>
          <w:rFonts w:ascii="Arial Unicode MS" w:eastAsia="Arial Unicode MS" w:hAnsi="Arial Unicode MS" w:cs="Arial Unicode MS"/>
          <w:color w:val="000000"/>
          <w:sz w:val="18"/>
          <w:szCs w:val="18"/>
        </w:rPr>
        <w:endnoteReference w:id="69"/>
      </w:r>
    </w:p>
    <w:p w:rsidR="00A51F4D" w:rsidRPr="004D049F" w:rsidRDefault="00A51F4D" w:rsidP="004D049F">
      <w:pPr>
        <w:spacing w:line="276" w:lineRule="auto"/>
        <w:jc w:val="both"/>
        <w:rPr>
          <w:rFonts w:ascii="Arial Unicode MS" w:eastAsia="Arial Unicode MS" w:hAnsi="Arial Unicode MS" w:cs="Arial Unicode MS"/>
          <w:sz w:val="20"/>
          <w:szCs w:val="20"/>
        </w:rPr>
      </w:pPr>
      <w:r w:rsidRPr="004D049F">
        <w:rPr>
          <w:rFonts w:ascii="Arial Unicode MS" w:eastAsia="Arial Unicode MS" w:hAnsi="Arial Unicode MS" w:cs="Arial Unicode MS"/>
          <w:sz w:val="20"/>
          <w:szCs w:val="20"/>
        </w:rPr>
        <w:t xml:space="preserve">Table </w:t>
      </w:r>
      <w:r w:rsidR="00A77364">
        <w:rPr>
          <w:rFonts w:ascii="Arial Unicode MS" w:eastAsia="Arial Unicode MS" w:hAnsi="Arial Unicode MS" w:cs="Arial Unicode MS"/>
          <w:sz w:val="20"/>
          <w:szCs w:val="20"/>
        </w:rPr>
        <w:t>22</w:t>
      </w:r>
      <w:r w:rsidRPr="004D049F">
        <w:rPr>
          <w:rFonts w:ascii="Arial Unicode MS" w:eastAsia="Arial Unicode MS" w:hAnsi="Arial Unicode MS" w:cs="Arial Unicode MS"/>
          <w:sz w:val="20"/>
          <w:szCs w:val="20"/>
        </w:rPr>
        <w:t xml:space="preserve"> shows the number and rate for </w:t>
      </w:r>
      <w:r w:rsidR="00AE7ED6" w:rsidRPr="004D049F">
        <w:rPr>
          <w:rFonts w:ascii="Arial Unicode MS" w:eastAsia="Arial Unicode MS" w:hAnsi="Arial Unicode MS" w:cs="Arial Unicode MS"/>
          <w:sz w:val="20"/>
          <w:szCs w:val="20"/>
        </w:rPr>
        <w:t>diabetes</w:t>
      </w:r>
      <w:r w:rsidR="001D3D7C" w:rsidRPr="004D049F">
        <w:rPr>
          <w:rFonts w:ascii="Arial Unicode MS" w:eastAsia="Arial Unicode MS" w:hAnsi="Arial Unicode MS" w:cs="Arial Unicode MS"/>
          <w:sz w:val="20"/>
          <w:szCs w:val="20"/>
        </w:rPr>
        <w:t xml:space="preserve"> hospitalisations by LGA</w:t>
      </w:r>
      <w:r w:rsidRPr="004D049F">
        <w:rPr>
          <w:rFonts w:ascii="Arial Unicode MS" w:eastAsia="Arial Unicode MS" w:hAnsi="Arial Unicode MS" w:cs="Arial Unicode MS"/>
          <w:sz w:val="20"/>
          <w:szCs w:val="20"/>
        </w:rPr>
        <w:t xml:space="preserve"> within the Sydney LHD between 2009-10 and 2010-11. </w:t>
      </w:r>
      <w:r w:rsidR="005F7CA5" w:rsidRPr="004D049F">
        <w:rPr>
          <w:rFonts w:ascii="Arial Unicode MS" w:eastAsia="Arial Unicode MS" w:hAnsi="Arial Unicode MS" w:cs="Arial Unicode MS"/>
          <w:sz w:val="20"/>
          <w:szCs w:val="20"/>
        </w:rPr>
        <w:t>T</w:t>
      </w:r>
      <w:r w:rsidR="00DC044C" w:rsidRPr="004D049F">
        <w:rPr>
          <w:rFonts w:ascii="Arial Unicode MS" w:eastAsia="Arial Unicode MS" w:hAnsi="Arial Unicode MS" w:cs="Arial Unicode MS"/>
          <w:sz w:val="20"/>
          <w:szCs w:val="20"/>
        </w:rPr>
        <w:t xml:space="preserve">he </w:t>
      </w:r>
      <w:r w:rsidR="005F7CA5" w:rsidRPr="004D049F">
        <w:rPr>
          <w:rFonts w:ascii="Arial Unicode MS" w:eastAsia="Arial Unicode MS" w:hAnsi="Arial Unicode MS" w:cs="Arial Unicode MS"/>
          <w:sz w:val="20"/>
          <w:szCs w:val="20"/>
        </w:rPr>
        <w:t>rate per 100,000 population was highest in Canterbury LGA (294.3) fo</w:t>
      </w:r>
      <w:r w:rsidR="00564365" w:rsidRPr="004D049F">
        <w:rPr>
          <w:rFonts w:ascii="Arial Unicode MS" w:eastAsia="Arial Unicode MS" w:hAnsi="Arial Unicode MS" w:cs="Arial Unicode MS"/>
          <w:sz w:val="20"/>
          <w:szCs w:val="20"/>
        </w:rPr>
        <w:t xml:space="preserve">llowed by Ashfield (275.1), </w:t>
      </w:r>
      <w:r w:rsidR="005F7CA5" w:rsidRPr="004D049F">
        <w:rPr>
          <w:rFonts w:ascii="Arial Unicode MS" w:eastAsia="Arial Unicode MS" w:hAnsi="Arial Unicode MS" w:cs="Arial Unicode MS"/>
          <w:sz w:val="20"/>
          <w:szCs w:val="20"/>
        </w:rPr>
        <w:t>Burwood (257.9) and Strathfield (256.4)</w:t>
      </w:r>
      <w:r w:rsidR="001D3D7C" w:rsidRPr="004D049F">
        <w:rPr>
          <w:rFonts w:ascii="Arial Unicode MS" w:eastAsia="Arial Unicode MS" w:hAnsi="Arial Unicode MS" w:cs="Arial Unicode MS"/>
          <w:sz w:val="20"/>
          <w:szCs w:val="20"/>
        </w:rPr>
        <w:t xml:space="preserve">. In </w:t>
      </w:r>
      <w:r w:rsidR="005F7CA5" w:rsidRPr="004D049F">
        <w:rPr>
          <w:rFonts w:ascii="Arial Unicode MS" w:eastAsia="Arial Unicode MS" w:hAnsi="Arial Unicode MS" w:cs="Arial Unicode MS"/>
          <w:sz w:val="20"/>
          <w:szCs w:val="20"/>
        </w:rPr>
        <w:t xml:space="preserve">comparison the rate of hospitalisation for diabetes from the Sydney LGA was 147.1 per 100,000 population. </w:t>
      </w:r>
    </w:p>
    <w:p w:rsidR="00A24D4D" w:rsidRDefault="00A24D4D" w:rsidP="00A24D4D">
      <w:pPr>
        <w:spacing w:line="276" w:lineRule="auto"/>
        <w:jc w:val="both"/>
        <w:rPr>
          <w:rFonts w:ascii="Arial Unicode MS" w:eastAsia="Arial Unicode MS" w:hAnsi="Arial Unicode MS" w:cs="Arial Unicode MS"/>
          <w:sz w:val="20"/>
          <w:szCs w:val="20"/>
        </w:rPr>
      </w:pPr>
      <w:r w:rsidRPr="009F014F">
        <w:rPr>
          <w:rFonts w:ascii="Arial Unicode MS" w:eastAsia="Arial Unicode MS" w:hAnsi="Arial Unicode MS" w:cs="Arial Unicode MS"/>
          <w:sz w:val="20"/>
          <w:szCs w:val="20"/>
        </w:rPr>
        <w:t xml:space="preserve">It was not possible to identify data on the prevalence of co-morbidity in the Sydney LHD population in particular. National data has been used estimating the prevalence of complex chronic illness among General Practice patients. </w:t>
      </w:r>
      <w:r>
        <w:rPr>
          <w:rFonts w:ascii="Arial Unicode MS" w:eastAsia="Arial Unicode MS" w:hAnsi="Arial Unicode MS" w:cs="Arial Unicode MS"/>
          <w:sz w:val="20"/>
          <w:szCs w:val="20"/>
        </w:rPr>
        <w:t xml:space="preserve">A </w:t>
      </w:r>
      <w:r w:rsidRPr="009F014F">
        <w:rPr>
          <w:rFonts w:ascii="Arial Unicode MS" w:eastAsia="Arial Unicode MS" w:hAnsi="Arial Unicode MS" w:cs="Arial Unicode MS"/>
          <w:sz w:val="20"/>
          <w:szCs w:val="20"/>
        </w:rPr>
        <w:t>sub-study of the BEACH program</w:t>
      </w:r>
      <w:r w:rsidRPr="009F014F">
        <w:rPr>
          <w:rFonts w:eastAsia="Arial Unicode MS"/>
          <w:sz w:val="20"/>
          <w:szCs w:val="20"/>
        </w:rPr>
        <w:footnoteReference w:id="3"/>
      </w:r>
      <w:r w:rsidRPr="009F014F">
        <w:rPr>
          <w:rFonts w:ascii="Arial Unicode MS" w:eastAsia="Arial Unicode MS" w:hAnsi="Arial Unicode MS" w:cs="Arial Unicode MS"/>
          <w:sz w:val="20"/>
          <w:szCs w:val="20"/>
        </w:rPr>
        <w:t xml:space="preserve"> found that 29% of people who attended general practice at least once in a year and 25% Australians overall, had multi-morbidities. Vascular problems were the most prevalent morbidity domain (on the Cumulative Illness Rating Scale).  In all, 31.5% of GP encounters were with patients who had at least one vascular condition. </w:t>
      </w:r>
    </w:p>
    <w:p w:rsidR="00194E0C" w:rsidRPr="00194E0C" w:rsidRDefault="00194E0C" w:rsidP="00194E0C">
      <w:pPr>
        <w:pStyle w:val="Heading1"/>
        <w:rPr>
          <w:rStyle w:val="SubtleEmphasis1"/>
          <w:rFonts w:eastAsia="Arial Unicode MS"/>
          <w:i w:val="0"/>
        </w:rPr>
      </w:pPr>
      <w:r>
        <w:rPr>
          <w:rStyle w:val="SubtleEmphasis1"/>
          <w:rFonts w:ascii="Arial Unicode MS" w:eastAsia="Arial Unicode MS" w:hAnsi="Arial Unicode MS" w:cs="Arial Unicode MS"/>
          <w:b/>
          <w:i w:val="0"/>
          <w:spacing w:val="15"/>
        </w:rPr>
        <w:br w:type="page"/>
      </w:r>
      <w:bookmarkStart w:id="35" w:name="_Toc343681915"/>
      <w:bookmarkStart w:id="36" w:name="_Toc465864712"/>
      <w:r w:rsidRPr="00194E0C">
        <w:rPr>
          <w:rStyle w:val="SubtleEmphasis1"/>
          <w:rFonts w:eastAsia="Arial Unicode MS"/>
          <w:i w:val="0"/>
        </w:rPr>
        <w:t>7.</w:t>
      </w:r>
      <w:r w:rsidRPr="00194E0C">
        <w:rPr>
          <w:rStyle w:val="SubtleEmphasis1"/>
          <w:rFonts w:eastAsia="Arial Unicode MS"/>
          <w:i w:val="0"/>
        </w:rPr>
        <w:tab/>
        <w:t xml:space="preserve">Summary of the review of implementation of the </w:t>
      </w:r>
      <w:r w:rsidR="00B00156">
        <w:rPr>
          <w:rStyle w:val="SubtleEmphasis1"/>
          <w:rFonts w:eastAsia="Arial Unicode MS"/>
          <w:i w:val="0"/>
        </w:rPr>
        <w:t>NSW Renal Dialysis Services Plan to 2011</w:t>
      </w:r>
      <w:bookmarkEnd w:id="35"/>
      <w:bookmarkEnd w:id="36"/>
    </w:p>
    <w:p w:rsidR="00194E0C" w:rsidRPr="00194E0C" w:rsidRDefault="00194E0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The NSW Health Renal Dialysis Services Plan to 2011 was focused on meeting the demand for services capable of achieving secondary prevention of CKD for patients at stages 3, 4, and 5 – by slowing the rate of progression along the severity continuum, reducing the incidence and severity of complications, and reducing avoidable mortality associated with CKD.</w:t>
      </w:r>
    </w:p>
    <w:p w:rsidR="00194E0C" w:rsidRPr="00194E0C" w:rsidRDefault="00194E0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The review of implementation of the NSW Renal Dialysis Services Plan to 2011 recommended the following actions to improve the availability and quality of care available to dialysis patients.</w:t>
      </w:r>
    </w:p>
    <w:p w:rsidR="00194E0C" w:rsidRPr="000512E8" w:rsidRDefault="00194E0C" w:rsidP="00816494">
      <w:pPr>
        <w:pStyle w:val="Heading5"/>
        <w:rPr>
          <w:rFonts w:eastAsia="Arial Unicode MS"/>
          <w:sz w:val="22"/>
          <w:szCs w:val="22"/>
        </w:rPr>
      </w:pPr>
      <w:bookmarkStart w:id="37" w:name="_Toc465864713"/>
      <w:r w:rsidRPr="000512E8">
        <w:rPr>
          <w:rFonts w:eastAsia="Arial Unicode MS"/>
          <w:sz w:val="22"/>
          <w:szCs w:val="22"/>
        </w:rPr>
        <w:t>7.1</w:t>
      </w:r>
      <w:r w:rsidRPr="000512E8">
        <w:rPr>
          <w:rFonts w:eastAsia="Arial Unicode MS"/>
          <w:sz w:val="22"/>
          <w:szCs w:val="22"/>
        </w:rPr>
        <w:tab/>
        <w:t>Build the capacity of the renal service system</w:t>
      </w:r>
      <w:bookmarkEnd w:id="37"/>
    </w:p>
    <w:p w:rsidR="00194E0C" w:rsidRPr="00194E0C" w:rsidRDefault="00194E0C" w:rsidP="00194E0C">
      <w:pPr>
        <w:numPr>
          <w:ilvl w:val="0"/>
          <w:numId w:val="15"/>
        </w:num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Statewide perspective (highlight differentials too) to support local and regional level planning and service delivery</w:t>
      </w:r>
    </w:p>
    <w:p w:rsidR="00194E0C" w:rsidRPr="00194E0C" w:rsidRDefault="00816494" w:rsidP="00194E0C">
      <w:pPr>
        <w:numPr>
          <w:ilvl w:val="0"/>
          <w:numId w:val="15"/>
        </w:num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w:t>
      </w:r>
      <w:r w:rsidRPr="00194E0C">
        <w:rPr>
          <w:rFonts w:ascii="Arial Unicode MS" w:eastAsia="Arial Unicode MS" w:hAnsi="Arial Unicode MS" w:cs="Arial Unicode MS"/>
          <w:sz w:val="20"/>
          <w:szCs w:val="20"/>
        </w:rPr>
        <w:t xml:space="preserve">ccommodate </w:t>
      </w:r>
      <w:r w:rsidR="00194E0C" w:rsidRPr="00194E0C">
        <w:rPr>
          <w:rFonts w:ascii="Arial Unicode MS" w:eastAsia="Arial Unicode MS" w:hAnsi="Arial Unicode MS" w:cs="Arial Unicode MS"/>
          <w:sz w:val="20"/>
          <w:szCs w:val="20"/>
        </w:rPr>
        <w:t>variations in service development at catchment level to address population demand</w:t>
      </w:r>
    </w:p>
    <w:p w:rsidR="00194E0C" w:rsidRPr="00194E0C" w:rsidRDefault="00194E0C" w:rsidP="00194E0C">
      <w:pPr>
        <w:numPr>
          <w:ilvl w:val="0"/>
          <w:numId w:val="15"/>
        </w:num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Consider impact of population ageing on future uptake of dialysis modalities – and identify actions to overcome barriers to home treatment options</w:t>
      </w:r>
    </w:p>
    <w:p w:rsidR="00194E0C" w:rsidRPr="00194E0C" w:rsidRDefault="00816494" w:rsidP="00194E0C">
      <w:pPr>
        <w:numPr>
          <w:ilvl w:val="0"/>
          <w:numId w:val="15"/>
        </w:num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w:t>
      </w:r>
      <w:r w:rsidRPr="00194E0C">
        <w:rPr>
          <w:rFonts w:ascii="Arial Unicode MS" w:eastAsia="Arial Unicode MS" w:hAnsi="Arial Unicode MS" w:cs="Arial Unicode MS"/>
          <w:sz w:val="20"/>
          <w:szCs w:val="20"/>
        </w:rPr>
        <w:t xml:space="preserve">dentify </w:t>
      </w:r>
      <w:r w:rsidR="00194E0C" w:rsidRPr="00194E0C">
        <w:rPr>
          <w:rFonts w:ascii="Arial Unicode MS" w:eastAsia="Arial Unicode MS" w:hAnsi="Arial Unicode MS" w:cs="Arial Unicode MS"/>
          <w:sz w:val="20"/>
          <w:szCs w:val="20"/>
        </w:rPr>
        <w:t>and re-allocate excess capacity – to increase the efficiency and coverage of the system</w:t>
      </w:r>
    </w:p>
    <w:p w:rsidR="00194E0C" w:rsidRPr="00194E0C" w:rsidRDefault="00194E0C" w:rsidP="00194E0C">
      <w:pPr>
        <w:numPr>
          <w:ilvl w:val="0"/>
          <w:numId w:val="15"/>
        </w:num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Clarify the role of facility-based dialysis within the overall system (in relation to other forms and levels of assisted dialysis). Perhaps call the Facility-based Dialysis Self-care HD so that its link to increased patient independence is clear</w:t>
      </w:r>
    </w:p>
    <w:p w:rsidR="00194E0C" w:rsidRPr="00194E0C" w:rsidRDefault="00194E0C" w:rsidP="00194E0C">
      <w:pPr>
        <w:numPr>
          <w:ilvl w:val="0"/>
          <w:numId w:val="15"/>
        </w:num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 xml:space="preserve">Link principles, benchmarks and indicators for Renal Dialysis to those developed for all services across the state </w:t>
      </w:r>
    </w:p>
    <w:p w:rsidR="00194E0C" w:rsidRPr="00194E0C" w:rsidRDefault="00816494" w:rsidP="00194E0C">
      <w:pPr>
        <w:numPr>
          <w:ilvl w:val="0"/>
          <w:numId w:val="15"/>
        </w:num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 xml:space="preserve">statewide guidelines for procurement of machines and consumables – </w:t>
      </w:r>
      <w:r>
        <w:rPr>
          <w:rFonts w:ascii="Arial Unicode MS" w:eastAsia="Arial Unicode MS" w:hAnsi="Arial Unicode MS" w:cs="Arial Unicode MS"/>
          <w:sz w:val="20"/>
          <w:szCs w:val="20"/>
        </w:rPr>
        <w:t>d</w:t>
      </w:r>
      <w:r w:rsidR="00194E0C" w:rsidRPr="00194E0C">
        <w:rPr>
          <w:rFonts w:ascii="Arial Unicode MS" w:eastAsia="Arial Unicode MS" w:hAnsi="Arial Unicode MS" w:cs="Arial Unicode MS"/>
          <w:sz w:val="20"/>
          <w:szCs w:val="20"/>
        </w:rPr>
        <w:t>ifferentials can arise in availability and quality of equipment (maintenance of the equipment)</w:t>
      </w:r>
    </w:p>
    <w:p w:rsidR="000E6DDD" w:rsidRDefault="000E6DDD" w:rsidP="00194E0C">
      <w:pPr>
        <w:numPr>
          <w:ilvl w:val="0"/>
          <w:numId w:val="15"/>
        </w:num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nursing care</w:t>
      </w:r>
      <w:r w:rsidR="00816494" w:rsidRPr="00194E0C">
        <w:rPr>
          <w:rFonts w:ascii="Arial Unicode MS" w:eastAsia="Arial Unicode MS" w:hAnsi="Arial Unicode MS" w:cs="Arial Unicode MS"/>
          <w:sz w:val="20"/>
          <w:szCs w:val="20"/>
        </w:rPr>
        <w:t xml:space="preserve"> –</w:t>
      </w:r>
      <w:r w:rsidR="00816494">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d</w:t>
      </w:r>
      <w:r w:rsidR="00194E0C" w:rsidRPr="00194E0C">
        <w:rPr>
          <w:rFonts w:ascii="Arial Unicode MS" w:eastAsia="Arial Unicode MS" w:hAnsi="Arial Unicode MS" w:cs="Arial Unicode MS"/>
          <w:sz w:val="20"/>
          <w:szCs w:val="20"/>
        </w:rPr>
        <w:t>ifferentials can arise in availability and quality of clinical support</w:t>
      </w:r>
      <w:r w:rsidR="00816494">
        <w:rPr>
          <w:rFonts w:ascii="Arial Unicode MS" w:eastAsia="Arial Unicode MS" w:hAnsi="Arial Unicode MS" w:cs="Arial Unicode MS"/>
          <w:sz w:val="20"/>
          <w:szCs w:val="20"/>
        </w:rPr>
        <w:t>.</w:t>
      </w:r>
      <w:r w:rsidR="00194E0C" w:rsidRPr="00194E0C">
        <w:rPr>
          <w:rStyle w:val="FootnoteReference"/>
          <w:rFonts w:ascii="Arial Unicode MS" w:eastAsia="Arial Unicode MS" w:hAnsi="Arial Unicode MS" w:cs="Arial Unicode MS"/>
          <w:sz w:val="20"/>
          <w:szCs w:val="20"/>
        </w:rPr>
        <w:footnoteReference w:id="4"/>
      </w:r>
      <w:r w:rsidR="00194E0C" w:rsidRPr="00194E0C">
        <w:rPr>
          <w:rFonts w:ascii="Arial Unicode MS" w:eastAsia="Arial Unicode MS" w:hAnsi="Arial Unicode MS" w:cs="Arial Unicode MS"/>
          <w:sz w:val="20"/>
          <w:szCs w:val="20"/>
        </w:rPr>
        <w:t xml:space="preserve"> </w:t>
      </w:r>
    </w:p>
    <w:p w:rsidR="00194E0C" w:rsidRPr="000512E8" w:rsidRDefault="00194E0C" w:rsidP="00816494">
      <w:pPr>
        <w:pStyle w:val="Heading5"/>
        <w:rPr>
          <w:rFonts w:eastAsia="Arial Unicode MS"/>
          <w:sz w:val="22"/>
          <w:szCs w:val="22"/>
        </w:rPr>
      </w:pPr>
      <w:bookmarkStart w:id="38" w:name="_Toc465864714"/>
      <w:r w:rsidRPr="000512E8">
        <w:rPr>
          <w:rFonts w:eastAsia="Arial Unicode MS"/>
          <w:sz w:val="22"/>
          <w:szCs w:val="22"/>
        </w:rPr>
        <w:t>7.2</w:t>
      </w:r>
      <w:r w:rsidRPr="000512E8">
        <w:rPr>
          <w:rFonts w:eastAsia="Arial Unicode MS"/>
          <w:sz w:val="22"/>
          <w:szCs w:val="22"/>
        </w:rPr>
        <w:tab/>
        <w:t>Expand and regulate the quality of Patient and Carer Training</w:t>
      </w:r>
      <w:bookmarkEnd w:id="38"/>
    </w:p>
    <w:p w:rsidR="00194E0C" w:rsidRPr="00194E0C" w:rsidRDefault="00816494" w:rsidP="00194E0C">
      <w:pPr>
        <w:numPr>
          <w:ilvl w:val="0"/>
          <w:numId w:val="16"/>
        </w:num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w:t>
      </w:r>
      <w:r w:rsidR="00194E0C" w:rsidRPr="00194E0C">
        <w:rPr>
          <w:rFonts w:ascii="Arial Unicode MS" w:eastAsia="Arial Unicode MS" w:hAnsi="Arial Unicode MS" w:cs="Arial Unicode MS"/>
          <w:sz w:val="20"/>
          <w:szCs w:val="20"/>
        </w:rPr>
        <w:t>tandardise curriculum for the State – but will need to be linked with health literacy and cultural specificity</w:t>
      </w:r>
    </w:p>
    <w:p w:rsidR="00194E0C" w:rsidRPr="00194E0C" w:rsidRDefault="00816494" w:rsidP="00194E0C">
      <w:pPr>
        <w:numPr>
          <w:ilvl w:val="0"/>
          <w:numId w:val="16"/>
        </w:num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Use </w:t>
      </w:r>
      <w:r w:rsidR="00194E0C" w:rsidRPr="00194E0C">
        <w:rPr>
          <w:rFonts w:ascii="Arial Unicode MS" w:eastAsia="Arial Unicode MS" w:hAnsi="Arial Unicode MS" w:cs="Arial Unicode MS"/>
          <w:sz w:val="20"/>
          <w:szCs w:val="20"/>
        </w:rPr>
        <w:t xml:space="preserve">performance indicators </w:t>
      </w:r>
      <w:r w:rsidR="00FE3A5A">
        <w:rPr>
          <w:rFonts w:ascii="Arial Unicode MS" w:eastAsia="Arial Unicode MS" w:hAnsi="Arial Unicode MS" w:cs="Arial Unicode MS"/>
          <w:sz w:val="20"/>
          <w:szCs w:val="20"/>
        </w:rPr>
        <w:t>to assess variations in</w:t>
      </w:r>
      <w:r w:rsidR="00194E0C" w:rsidRPr="00194E0C">
        <w:rPr>
          <w:rFonts w:ascii="Arial Unicode MS" w:eastAsia="Arial Unicode MS" w:hAnsi="Arial Unicode MS" w:cs="Arial Unicode MS"/>
          <w:sz w:val="20"/>
          <w:szCs w:val="20"/>
        </w:rPr>
        <w:t xml:space="preserve"> local access to training and waiting times for training – as a way of giving weight to the importance of training as a precursor to home dialysis and to quality of life outcomes for patients </w:t>
      </w:r>
    </w:p>
    <w:p w:rsidR="00194E0C" w:rsidRPr="00194E0C" w:rsidRDefault="00816494" w:rsidP="00194E0C">
      <w:pPr>
        <w:numPr>
          <w:ilvl w:val="0"/>
          <w:numId w:val="16"/>
        </w:num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w:t>
      </w:r>
      <w:r w:rsidR="00194E0C" w:rsidRPr="00194E0C">
        <w:rPr>
          <w:rFonts w:ascii="Arial Unicode MS" w:eastAsia="Arial Unicode MS" w:hAnsi="Arial Unicode MS" w:cs="Arial Unicode MS"/>
          <w:sz w:val="20"/>
          <w:szCs w:val="20"/>
        </w:rPr>
        <w:t xml:space="preserve">tandardise training curriculum </w:t>
      </w:r>
      <w:r>
        <w:rPr>
          <w:rFonts w:ascii="Arial Unicode MS" w:eastAsia="Arial Unicode MS" w:hAnsi="Arial Unicode MS" w:cs="Arial Unicode MS"/>
          <w:sz w:val="20"/>
          <w:szCs w:val="20"/>
        </w:rPr>
        <w:t>to</w:t>
      </w:r>
      <w:r w:rsidRPr="00194E0C">
        <w:rPr>
          <w:rFonts w:ascii="Arial Unicode MS" w:eastAsia="Arial Unicode MS" w:hAnsi="Arial Unicode MS" w:cs="Arial Unicode MS"/>
          <w:sz w:val="20"/>
          <w:szCs w:val="20"/>
        </w:rPr>
        <w:t xml:space="preserve"> </w:t>
      </w:r>
      <w:r w:rsidR="00194E0C" w:rsidRPr="00194E0C">
        <w:rPr>
          <w:rFonts w:ascii="Arial Unicode MS" w:eastAsia="Arial Unicode MS" w:hAnsi="Arial Unicode MS" w:cs="Arial Unicode MS"/>
          <w:sz w:val="20"/>
          <w:szCs w:val="20"/>
        </w:rPr>
        <w:t>enable a wider range of training agencies to conduct the training, including, for example, Aboriginal trainers, or trainers using languages other than English etc. etc.  The issue for the state is to register the training agencies and assess quality/integrity of program delivery</w:t>
      </w:r>
      <w:r w:rsidR="00194E0C" w:rsidRPr="00194E0C">
        <w:rPr>
          <w:rStyle w:val="FootnoteReference"/>
          <w:rFonts w:ascii="Arial Unicode MS" w:eastAsia="Arial Unicode MS" w:hAnsi="Arial Unicode MS" w:cs="Arial Unicode MS"/>
          <w:sz w:val="20"/>
          <w:szCs w:val="20"/>
        </w:rPr>
        <w:footnoteReference w:id="5"/>
      </w:r>
    </w:p>
    <w:p w:rsidR="00194E0C" w:rsidRPr="00194E0C" w:rsidRDefault="00194E0C" w:rsidP="00194E0C">
      <w:pPr>
        <w:numPr>
          <w:ilvl w:val="0"/>
          <w:numId w:val="16"/>
        </w:num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Principles – values, including equity of access to all aspects of the service/care, including diagnosis, home care, education, and support; and self-reported quality of life; evidence-based care</w:t>
      </w:r>
      <w:r w:rsidRPr="00194E0C">
        <w:rPr>
          <w:rStyle w:val="FootnoteReference"/>
          <w:rFonts w:ascii="Arial Unicode MS" w:eastAsia="Arial Unicode MS" w:hAnsi="Arial Unicode MS" w:cs="Arial Unicode MS"/>
          <w:sz w:val="20"/>
          <w:szCs w:val="20"/>
        </w:rPr>
        <w:footnoteReference w:id="6"/>
      </w:r>
    </w:p>
    <w:p w:rsidR="00194E0C" w:rsidRDefault="00194E0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The Review also highlighted the need for closer alignment with the New South Wales Aboriginal Health program, particularly; the Chronic Care for Aboriginal People program that included the articulation of a Model of Care for Aboriginal people with chronic disease. Although the Model of Care did not meet all the best practice criteria for managing people with Chronic Renal Disease it did provide a strong platform upon which to build. The Review also pointed to the particular needs of rural patients, and the need to address barriers to implementation of home-base modalities in rural areas, including treatment and patient training close to home.</w:t>
      </w:r>
    </w:p>
    <w:p w:rsidR="007C59E8" w:rsidRPr="00194E0C" w:rsidRDefault="007C59E8" w:rsidP="00194E0C">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br w:type="page"/>
      </w:r>
    </w:p>
    <w:p w:rsidR="007C59E8" w:rsidRDefault="007C59E8" w:rsidP="007C59E8">
      <w:pPr>
        <w:pStyle w:val="Heading1"/>
        <w:numPr>
          <w:ilvl w:val="0"/>
          <w:numId w:val="23"/>
        </w:numPr>
        <w:jc w:val="left"/>
        <w:rPr>
          <w:rStyle w:val="BookTitle1"/>
          <w:rFonts w:eastAsia="Arial Unicode MS"/>
          <w:i w:val="0"/>
          <w:iCs w:val="0"/>
          <w:sz w:val="28"/>
        </w:rPr>
      </w:pPr>
      <w:bookmarkStart w:id="39" w:name="_Toc465864715"/>
      <w:bookmarkStart w:id="40" w:name="_Toc343681916"/>
      <w:r>
        <w:rPr>
          <w:rStyle w:val="BookTitle1"/>
          <w:rFonts w:eastAsia="Arial Unicode MS"/>
          <w:i w:val="0"/>
          <w:iCs w:val="0"/>
          <w:sz w:val="28"/>
        </w:rPr>
        <w:t>Sydney LHD assessment of future need 2013</w:t>
      </w:r>
      <w:bookmarkEnd w:id="39"/>
    </w:p>
    <w:p w:rsidR="007C59E8" w:rsidRDefault="007C59E8" w:rsidP="007C59E8">
      <w:pPr>
        <w:spacing w:line="276" w:lineRule="auto"/>
        <w:jc w:val="both"/>
        <w:rPr>
          <w:rFonts w:ascii="Arial Unicode MS" w:eastAsia="Arial Unicode MS" w:hAnsi="Arial Unicode MS" w:cs="Arial Unicode MS"/>
          <w:sz w:val="20"/>
          <w:szCs w:val="20"/>
        </w:rPr>
      </w:pPr>
      <w:r w:rsidRPr="007C59E8">
        <w:rPr>
          <w:rFonts w:ascii="Arial Unicode MS" w:eastAsia="Arial Unicode MS" w:hAnsi="Arial Unicode MS" w:cs="Arial Unicode MS"/>
          <w:sz w:val="20"/>
          <w:szCs w:val="20"/>
        </w:rPr>
        <w:t xml:space="preserve">In line with NSW Health’s key strategic priority of keeping people healthy and out of hospital, SLHD remains firmly supportive of future early intervention initiatives focusing on patients with renal disease.  </w:t>
      </w:r>
    </w:p>
    <w:p w:rsidR="007C59E8" w:rsidRPr="007C59E8" w:rsidRDefault="007C59E8" w:rsidP="007C59E8">
      <w:pPr>
        <w:spacing w:line="276" w:lineRule="auto"/>
        <w:jc w:val="both"/>
        <w:rPr>
          <w:rFonts w:ascii="Arial Unicode MS" w:eastAsia="Arial Unicode MS" w:hAnsi="Arial Unicode MS" w:cs="Arial Unicode MS"/>
          <w:sz w:val="20"/>
          <w:szCs w:val="20"/>
        </w:rPr>
      </w:pPr>
      <w:r w:rsidRPr="007C59E8">
        <w:rPr>
          <w:rFonts w:ascii="Arial Unicode MS" w:eastAsia="Arial Unicode MS" w:hAnsi="Arial Unicode MS" w:cs="Arial Unicode MS"/>
          <w:sz w:val="20"/>
          <w:szCs w:val="20"/>
        </w:rPr>
        <w:t>The District</w:t>
      </w:r>
      <w:r>
        <w:rPr>
          <w:rFonts w:ascii="Arial Unicode MS" w:eastAsia="Arial Unicode MS" w:hAnsi="Arial Unicode MS" w:cs="Arial Unicode MS"/>
          <w:sz w:val="20"/>
          <w:szCs w:val="20"/>
        </w:rPr>
        <w:t xml:space="preserve">’s previous proposals have been intended </w:t>
      </w:r>
      <w:r w:rsidRPr="007C59E8">
        <w:rPr>
          <w:rFonts w:ascii="Arial Unicode MS" w:eastAsia="Arial Unicode MS" w:hAnsi="Arial Unicode MS" w:cs="Arial Unicode MS"/>
          <w:sz w:val="20"/>
          <w:szCs w:val="20"/>
        </w:rPr>
        <w:t xml:space="preserve">to address the rapidly increasing demand in renal dialysis. This has included enhanced Renal Preventative Clinics and enhancing support for training and extension of home dialysis services. Additional strategies include initiatives to harness the 20% of patients estimated to be suitable for pre-emptive transplant, and developing an Ambulatory Day Stay model of care to prevent Emergency Department attendances. </w:t>
      </w:r>
    </w:p>
    <w:p w:rsidR="00AC3303" w:rsidRDefault="007C59E8" w:rsidP="007C59E8">
      <w:pPr>
        <w:spacing w:line="276" w:lineRule="auto"/>
        <w:jc w:val="both"/>
        <w:rPr>
          <w:rFonts w:ascii="Arial Unicode MS" w:eastAsia="Arial Unicode MS" w:hAnsi="Arial Unicode MS" w:cs="Arial Unicode MS"/>
          <w:sz w:val="20"/>
          <w:szCs w:val="20"/>
        </w:rPr>
      </w:pPr>
      <w:r w:rsidRPr="007C59E8">
        <w:rPr>
          <w:rFonts w:ascii="Arial Unicode MS" w:eastAsia="Arial Unicode MS" w:hAnsi="Arial Unicode MS" w:cs="Arial Unicode MS"/>
          <w:sz w:val="20"/>
          <w:szCs w:val="20"/>
        </w:rPr>
        <w:t>The SLHD is involved with the University of Sydney in developing a collaborative research centre as a core component of the Charles Perkins Centre. This research facility is uniquely placed to develop, evaluate and research clinical innovations and initiatives in the area of renal disease prevention and early intervention as detailed above. It provides an appropriate place for the development of new evidence and approaches in this important area of health care. This is a new venture which could yield, if supported, exciting opportunities to evaluate system approaches to contain the rapid growth of chronic renal disease and ESRF treatments</w:t>
      </w:r>
      <w:r w:rsidR="00AC3303">
        <w:rPr>
          <w:rFonts w:ascii="Arial Unicode MS" w:eastAsia="Arial Unicode MS" w:hAnsi="Arial Unicode MS" w:cs="Arial Unicode MS"/>
          <w:sz w:val="20"/>
          <w:szCs w:val="20"/>
        </w:rPr>
        <w:t>. (From: SLHD submission to the NSW Ministry of Health, April 2013).</w:t>
      </w:r>
    </w:p>
    <w:p w:rsidR="00E216B0" w:rsidRPr="00AC3303" w:rsidRDefault="00E216B0" w:rsidP="007C59E8">
      <w:pPr>
        <w:spacing w:line="276" w:lineRule="auto"/>
        <w:jc w:val="both"/>
        <w:rPr>
          <w:rFonts w:ascii="Arial Unicode MS" w:eastAsia="Arial Unicode MS" w:hAnsi="Arial Unicode MS" w:cs="Arial Unicode MS"/>
          <w:sz w:val="20"/>
          <w:szCs w:val="20"/>
        </w:rPr>
      </w:pPr>
    </w:p>
    <w:p w:rsidR="00E216B0" w:rsidRDefault="00E216B0" w:rsidP="00E216B0">
      <w:pPr>
        <w:pStyle w:val="Heading6"/>
        <w:rPr>
          <w:rFonts w:eastAsia="Arial Unicode MS"/>
        </w:rPr>
      </w:pPr>
      <w:r>
        <w:rPr>
          <w:rFonts w:eastAsia="Arial Unicode MS"/>
        </w:rPr>
        <w:t>PROJECTED RENAL DIALYSIS NEED 2012, 2016, 2021 BASED ON MEDIUM GROWTH RATE</w:t>
      </w:r>
    </w:p>
    <w:p w:rsidR="00E216B0" w:rsidRPr="00E66290" w:rsidRDefault="00E216B0" w:rsidP="00E216B0">
      <w:pPr>
        <w:spacing w:line="276" w:lineRule="auto"/>
        <w:jc w:val="both"/>
        <w:rPr>
          <w:rFonts w:ascii="Arial Unicode MS" w:eastAsia="Arial Unicode MS" w:hAnsi="Arial Unicode MS" w:cs="Arial Unicode MS"/>
          <w:sz w:val="20"/>
          <w:szCs w:val="20"/>
          <w:u w:val="single"/>
        </w:rPr>
      </w:pPr>
      <w:r w:rsidRPr="00E66290">
        <w:rPr>
          <w:rFonts w:ascii="Arial Unicode MS" w:eastAsia="Arial Unicode MS" w:hAnsi="Arial Unicode MS" w:cs="Arial Unicode MS"/>
          <w:sz w:val="20"/>
          <w:szCs w:val="20"/>
        </w:rPr>
        <w:t xml:space="preserve">The following table summarises the District’s projected renal dialysis patient numbers and facility requirements to 2016 and 2021 using the </w:t>
      </w:r>
      <w:r w:rsidRPr="00E66290">
        <w:rPr>
          <w:rFonts w:ascii="Arial Unicode MS" w:eastAsia="Arial Unicode MS" w:hAnsi="Arial Unicode MS" w:cs="Arial Unicode MS"/>
          <w:sz w:val="20"/>
          <w:szCs w:val="20"/>
          <w:u w:val="single"/>
        </w:rPr>
        <w:t>medium annual growth rate of 5.8%.</w:t>
      </w:r>
      <w:r>
        <w:rPr>
          <w:rFonts w:ascii="Arial Unicode MS" w:eastAsia="Arial Unicode MS" w:hAnsi="Arial Unicode MS" w:cs="Arial Unicode MS"/>
          <w:sz w:val="20"/>
          <w:szCs w:val="20"/>
          <w:u w:val="single"/>
        </w:rPr>
        <w:t xml:space="preserve"> </w:t>
      </w:r>
      <w:r w:rsidRPr="00E66290">
        <w:rPr>
          <w:rFonts w:ascii="Arial Unicode MS" w:eastAsia="Arial Unicode MS" w:hAnsi="Arial Unicode MS" w:cs="Arial Unicode MS"/>
          <w:sz w:val="20"/>
          <w:szCs w:val="20"/>
        </w:rPr>
        <w:t>However, it is considered that a growth rate of 7</w:t>
      </w:r>
      <w:r w:rsidR="00423326">
        <w:rPr>
          <w:rFonts w:ascii="Arial Unicode MS" w:eastAsia="Arial Unicode MS" w:hAnsi="Arial Unicode MS" w:cs="Arial Unicode MS"/>
          <w:sz w:val="20"/>
          <w:szCs w:val="20"/>
        </w:rPr>
        <w:t>-9</w:t>
      </w:r>
      <w:r w:rsidRPr="00E66290">
        <w:rPr>
          <w:rFonts w:ascii="Arial Unicode MS" w:eastAsia="Arial Unicode MS" w:hAnsi="Arial Unicode MS" w:cs="Arial Unicode MS"/>
          <w:sz w:val="20"/>
          <w:szCs w:val="20"/>
        </w:rPr>
        <w:t>% could easily be realised, especially if no action or strategies were in place to intervene early or to substantially increase the transplantation capacity. Should such strategies be vigorously pursued the growth in dialysis patients, over time, could be contained at the medium estimated level of 5.8% as per the following table.</w:t>
      </w:r>
    </w:p>
    <w:p w:rsidR="00E216B0" w:rsidRPr="000E6DDD" w:rsidRDefault="00E216B0" w:rsidP="00E216B0">
      <w:pPr>
        <w:autoSpaceDE w:val="0"/>
        <w:autoSpaceDN w:val="0"/>
        <w:adjustRightInd w:val="0"/>
        <w:spacing w:line="240" w:lineRule="auto"/>
        <w:rPr>
          <w:rFonts w:ascii="Arial" w:hAnsi="Arial" w:cs="Arial"/>
          <w:b/>
          <w:sz w:val="20"/>
          <w:szCs w:val="20"/>
        </w:rPr>
      </w:pPr>
      <w:r>
        <w:rPr>
          <w:rFonts w:ascii="Arial" w:hAnsi="Arial" w:cs="Arial"/>
          <w:b/>
          <w:sz w:val="20"/>
          <w:szCs w:val="20"/>
        </w:rPr>
        <w:br w:type="page"/>
      </w:r>
      <w:r w:rsidR="000E6DDD">
        <w:rPr>
          <w:rFonts w:ascii="Arial" w:hAnsi="Arial" w:cs="Arial"/>
          <w:b/>
          <w:sz w:val="20"/>
          <w:szCs w:val="20"/>
        </w:rPr>
        <w:t>Table 23</w:t>
      </w:r>
      <w:r w:rsidRPr="000E6DDD">
        <w:rPr>
          <w:rFonts w:ascii="Arial" w:hAnsi="Arial" w:cs="Arial"/>
          <w:b/>
          <w:sz w:val="20"/>
          <w:szCs w:val="20"/>
        </w:rPr>
        <w:t>: SLHD Current and Projected Renal Dialysis Need 2012, 2016, 2021 Based on Medium Growth Rate</w:t>
      </w:r>
    </w:p>
    <w:p w:rsidR="00E216B0" w:rsidRPr="00885C54" w:rsidRDefault="00E216B0" w:rsidP="00E216B0">
      <w:pPr>
        <w:autoSpaceDE w:val="0"/>
        <w:autoSpaceDN w:val="0"/>
        <w:adjustRightInd w:val="0"/>
        <w:spacing w:line="240" w:lineRule="auto"/>
        <w:rPr>
          <w:rFonts w:ascii="Arial" w:hAnsi="Arial" w:cs="Arial"/>
          <w:b/>
          <w:i/>
          <w:color w:val="000000"/>
          <w:sz w:val="16"/>
          <w:szCs w:val="16"/>
        </w:rPr>
      </w:pPr>
    </w:p>
    <w:p w:rsidR="00E216B0" w:rsidRPr="00885C54" w:rsidRDefault="00E216B0" w:rsidP="00E216B0">
      <w:pPr>
        <w:autoSpaceDE w:val="0"/>
        <w:autoSpaceDN w:val="0"/>
        <w:adjustRightInd w:val="0"/>
        <w:spacing w:line="240" w:lineRule="auto"/>
        <w:rPr>
          <w:rFonts w:ascii="Arial" w:hAnsi="Arial" w:cs="Arial"/>
          <w:b/>
          <w:i/>
          <w:color w:val="000000"/>
          <w:sz w:val="16"/>
          <w:szCs w:val="16"/>
          <w:vertAlign w:val="superscript"/>
        </w:rPr>
      </w:pPr>
      <w:r w:rsidRPr="00885C54">
        <w:rPr>
          <w:rFonts w:ascii="Arial" w:hAnsi="Arial" w:cs="Arial"/>
          <w:b/>
          <w:i/>
          <w:color w:val="000000"/>
          <w:sz w:val="16"/>
          <w:szCs w:val="16"/>
        </w:rPr>
        <w:t xml:space="preserve">Scenario: Medium annual </w:t>
      </w:r>
      <w:r w:rsidRPr="000E6DDD">
        <w:rPr>
          <w:rFonts w:ascii="Arial" w:hAnsi="Arial" w:cs="Arial"/>
          <w:b/>
          <w:i/>
          <w:color w:val="000000"/>
          <w:sz w:val="16"/>
          <w:szCs w:val="16"/>
        </w:rPr>
        <w:t xml:space="preserve">growth rate of </w:t>
      </w:r>
      <w:r w:rsidRPr="000E6DDD">
        <w:rPr>
          <w:rFonts w:ascii="Arial" w:hAnsi="Arial" w:cs="Arial"/>
          <w:b/>
          <w:color w:val="000000"/>
          <w:sz w:val="16"/>
          <w:szCs w:val="16"/>
        </w:rPr>
        <w:t>5.8% to 2021</w:t>
      </w:r>
      <w:r w:rsidRPr="000E6DDD">
        <w:rPr>
          <w:rFonts w:ascii="Arial" w:hAnsi="Arial" w:cs="Arial"/>
          <w:b/>
          <w:i/>
          <w:color w:val="000000"/>
          <w:sz w:val="16"/>
          <w:szCs w:val="16"/>
          <w:vertAlign w:val="superscript"/>
        </w:rPr>
        <w:t>+</w:t>
      </w:r>
    </w:p>
    <w:tbl>
      <w:tblPr>
        <w:tblW w:w="9701"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821"/>
        <w:gridCol w:w="839"/>
        <w:gridCol w:w="714"/>
        <w:gridCol w:w="1079"/>
        <w:gridCol w:w="839"/>
        <w:gridCol w:w="714"/>
        <w:gridCol w:w="1079"/>
        <w:gridCol w:w="839"/>
        <w:gridCol w:w="714"/>
        <w:gridCol w:w="1079"/>
      </w:tblGrid>
      <w:tr w:rsidR="00E216B0" w:rsidRPr="00D335D2" w:rsidTr="00E216B0">
        <w:trPr>
          <w:jc w:val="center"/>
        </w:trPr>
        <w:tc>
          <w:tcPr>
            <w:tcW w:w="9701" w:type="dxa"/>
            <w:gridSpan w:val="11"/>
            <w:tcBorders>
              <w:top w:val="single" w:sz="4" w:space="0" w:color="auto"/>
              <w:left w:val="single" w:sz="4" w:space="0" w:color="auto"/>
            </w:tcBorders>
            <w:shd w:val="clear" w:color="auto" w:fill="548DD4"/>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 xml:space="preserve">SLHD Renal Patient and Chair Projections 2012-2021 </w:t>
            </w:r>
          </w:p>
        </w:tc>
      </w:tr>
      <w:tr w:rsidR="00E216B0" w:rsidRPr="00D335D2" w:rsidTr="00E216B0">
        <w:trPr>
          <w:jc w:val="center"/>
        </w:trPr>
        <w:tc>
          <w:tcPr>
            <w:tcW w:w="1805" w:type="dxa"/>
            <w:gridSpan w:val="2"/>
            <w:tcBorders>
              <w:top w:val="nil"/>
              <w:left w:val="single" w:sz="4" w:space="0" w:color="auto"/>
            </w:tcBorders>
            <w:shd w:val="clear" w:color="auto" w:fill="548DD4"/>
          </w:tcPr>
          <w:p w:rsidR="00E216B0" w:rsidRPr="00885C54" w:rsidRDefault="00E216B0" w:rsidP="00E216B0">
            <w:pPr>
              <w:tabs>
                <w:tab w:val="left" w:pos="709"/>
                <w:tab w:val="left" w:pos="6237"/>
                <w:tab w:val="left" w:pos="8222"/>
              </w:tabs>
              <w:spacing w:line="360" w:lineRule="auto"/>
              <w:rPr>
                <w:rFonts w:ascii="Arial" w:hAnsi="Arial" w:cs="Arial"/>
                <w:b/>
                <w:color w:val="000000"/>
                <w:sz w:val="16"/>
                <w:szCs w:val="16"/>
              </w:rPr>
            </w:pPr>
          </w:p>
        </w:tc>
        <w:tc>
          <w:tcPr>
            <w:tcW w:w="2632" w:type="dxa"/>
            <w:gridSpan w:val="3"/>
            <w:shd w:val="clear" w:color="auto" w:fill="548DD4"/>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Actual</w:t>
            </w:r>
          </w:p>
        </w:tc>
        <w:tc>
          <w:tcPr>
            <w:tcW w:w="5264" w:type="dxa"/>
            <w:gridSpan w:val="6"/>
            <w:shd w:val="clear" w:color="auto" w:fill="548DD4"/>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Projected</w:t>
            </w:r>
          </w:p>
        </w:tc>
      </w:tr>
      <w:tr w:rsidR="00E216B0" w:rsidRPr="009A6484" w:rsidTr="00E216B0">
        <w:trPr>
          <w:jc w:val="center"/>
        </w:trPr>
        <w:tc>
          <w:tcPr>
            <w:tcW w:w="984" w:type="dxa"/>
            <w:vMerge w:val="restart"/>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Modality</w:t>
            </w:r>
          </w:p>
        </w:tc>
        <w:tc>
          <w:tcPr>
            <w:tcW w:w="821" w:type="dxa"/>
            <w:vMerge w:val="restart"/>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Facility</w:t>
            </w:r>
          </w:p>
        </w:tc>
        <w:tc>
          <w:tcPr>
            <w:tcW w:w="2632" w:type="dxa"/>
            <w:gridSpan w:val="3"/>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2012</w:t>
            </w:r>
          </w:p>
        </w:tc>
        <w:tc>
          <w:tcPr>
            <w:tcW w:w="2632" w:type="dxa"/>
            <w:gridSpan w:val="3"/>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2016</w:t>
            </w:r>
          </w:p>
        </w:tc>
        <w:tc>
          <w:tcPr>
            <w:tcW w:w="1553" w:type="dxa"/>
            <w:gridSpan w:val="2"/>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2021</w:t>
            </w:r>
          </w:p>
        </w:tc>
        <w:tc>
          <w:tcPr>
            <w:tcW w:w="1079"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p>
        </w:tc>
      </w:tr>
      <w:tr w:rsidR="00E216B0" w:rsidRPr="009A6484" w:rsidTr="00E216B0">
        <w:trPr>
          <w:trHeight w:val="218"/>
          <w:jc w:val="center"/>
        </w:trPr>
        <w:tc>
          <w:tcPr>
            <w:tcW w:w="984" w:type="dxa"/>
            <w:vMerge/>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p>
        </w:tc>
        <w:tc>
          <w:tcPr>
            <w:tcW w:w="821" w:type="dxa"/>
            <w:vMerge/>
            <w:shd w:val="clear" w:color="auto" w:fill="8DB3E2"/>
            <w:vAlign w:val="bottom"/>
          </w:tcPr>
          <w:p w:rsidR="00E216B0" w:rsidRPr="00885C54" w:rsidRDefault="00E216B0" w:rsidP="00E216B0">
            <w:pPr>
              <w:spacing w:line="360" w:lineRule="auto"/>
              <w:jc w:val="right"/>
              <w:rPr>
                <w:rFonts w:ascii="Arial" w:hAnsi="Arial" w:cs="Arial"/>
                <w:b/>
                <w:color w:val="000000"/>
                <w:sz w:val="16"/>
                <w:szCs w:val="16"/>
              </w:rPr>
            </w:pPr>
          </w:p>
        </w:tc>
        <w:tc>
          <w:tcPr>
            <w:tcW w:w="839"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Patients</w:t>
            </w:r>
          </w:p>
        </w:tc>
        <w:tc>
          <w:tcPr>
            <w:tcW w:w="714"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Chairs</w:t>
            </w:r>
          </w:p>
        </w:tc>
        <w:tc>
          <w:tcPr>
            <w:tcW w:w="1079"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Treatments</w:t>
            </w:r>
          </w:p>
        </w:tc>
        <w:tc>
          <w:tcPr>
            <w:tcW w:w="839"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Patients</w:t>
            </w:r>
          </w:p>
        </w:tc>
        <w:tc>
          <w:tcPr>
            <w:tcW w:w="714"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Chairs</w:t>
            </w:r>
          </w:p>
        </w:tc>
        <w:tc>
          <w:tcPr>
            <w:tcW w:w="1079"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Treatments</w:t>
            </w:r>
          </w:p>
        </w:tc>
        <w:tc>
          <w:tcPr>
            <w:tcW w:w="839"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Patients</w:t>
            </w:r>
          </w:p>
        </w:tc>
        <w:tc>
          <w:tcPr>
            <w:tcW w:w="714"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Chairs</w:t>
            </w:r>
          </w:p>
        </w:tc>
        <w:tc>
          <w:tcPr>
            <w:tcW w:w="1079" w:type="dxa"/>
            <w:shd w:val="clear" w:color="auto" w:fill="8DB3E2"/>
          </w:tcPr>
          <w:p w:rsidR="00E216B0" w:rsidRPr="00885C54" w:rsidRDefault="00E216B0" w:rsidP="00E216B0">
            <w:pPr>
              <w:tabs>
                <w:tab w:val="left" w:pos="709"/>
                <w:tab w:val="left" w:pos="6237"/>
                <w:tab w:val="left" w:pos="8222"/>
              </w:tabs>
              <w:spacing w:line="360" w:lineRule="auto"/>
              <w:rPr>
                <w:rFonts w:ascii="Arial" w:hAnsi="Arial" w:cs="Arial"/>
                <w:b/>
                <w:sz w:val="16"/>
                <w:szCs w:val="16"/>
              </w:rPr>
            </w:pPr>
            <w:r w:rsidRPr="00885C54">
              <w:rPr>
                <w:rFonts w:ascii="Arial" w:hAnsi="Arial" w:cs="Arial"/>
                <w:b/>
                <w:sz w:val="16"/>
                <w:szCs w:val="16"/>
              </w:rPr>
              <w:t>Treatments</w:t>
            </w:r>
          </w:p>
        </w:tc>
      </w:tr>
      <w:tr w:rsidR="00E216B0" w:rsidRPr="009A6484" w:rsidTr="00E216B0">
        <w:trPr>
          <w:jc w:val="center"/>
        </w:trPr>
        <w:tc>
          <w:tcPr>
            <w:tcW w:w="984" w:type="dxa"/>
            <w:vMerge w:val="restart"/>
            <w:shd w:val="clear" w:color="auto" w:fill="auto"/>
          </w:tcPr>
          <w:p w:rsidR="00E216B0" w:rsidRPr="00885C54" w:rsidRDefault="00E216B0" w:rsidP="00E216B0">
            <w:pPr>
              <w:tabs>
                <w:tab w:val="left" w:pos="709"/>
                <w:tab w:val="left" w:pos="6237"/>
                <w:tab w:val="left" w:pos="8222"/>
              </w:tabs>
              <w:spacing w:line="360" w:lineRule="auto"/>
              <w:jc w:val="both"/>
              <w:rPr>
                <w:rFonts w:ascii="Arial" w:hAnsi="Arial" w:cs="Arial"/>
                <w:sz w:val="16"/>
                <w:szCs w:val="16"/>
              </w:rPr>
            </w:pPr>
            <w:r w:rsidRPr="00885C54">
              <w:rPr>
                <w:rFonts w:ascii="Arial" w:hAnsi="Arial" w:cs="Arial"/>
                <w:sz w:val="16"/>
                <w:szCs w:val="16"/>
              </w:rPr>
              <w:t>Facility-based</w:t>
            </w:r>
          </w:p>
        </w:tc>
        <w:tc>
          <w:tcPr>
            <w:tcW w:w="821" w:type="dxa"/>
            <w:shd w:val="clear" w:color="auto" w:fill="auto"/>
            <w:vAlign w:val="bottom"/>
          </w:tcPr>
          <w:p w:rsidR="00E216B0" w:rsidRPr="00885C54" w:rsidRDefault="00E216B0" w:rsidP="00E216B0">
            <w:pPr>
              <w:spacing w:line="360" w:lineRule="auto"/>
              <w:rPr>
                <w:rFonts w:ascii="Arial" w:hAnsi="Arial" w:cs="Arial"/>
                <w:color w:val="000000"/>
                <w:sz w:val="16"/>
                <w:szCs w:val="16"/>
              </w:rPr>
            </w:pPr>
            <w:r w:rsidRPr="00885C54">
              <w:rPr>
                <w:rFonts w:ascii="Arial" w:hAnsi="Arial" w:cs="Arial"/>
                <w:color w:val="000000"/>
                <w:sz w:val="16"/>
                <w:szCs w:val="16"/>
              </w:rPr>
              <w:t>Concord in-centre</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38</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12</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5938</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48</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13</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sidRPr="00885C54">
              <w:rPr>
                <w:rFonts w:ascii="Arial" w:hAnsi="Arial" w:cs="Arial"/>
                <w:color w:val="000000"/>
                <w:sz w:val="16"/>
                <w:szCs w:val="18"/>
              </w:rPr>
              <w:t>7440</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sidRPr="00885C54">
              <w:rPr>
                <w:rFonts w:ascii="Arial" w:hAnsi="Arial" w:cs="Arial"/>
                <w:color w:val="000000"/>
                <w:sz w:val="16"/>
                <w:szCs w:val="18"/>
              </w:rPr>
              <w:t>63</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18</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9863</w:t>
            </w:r>
          </w:p>
        </w:tc>
      </w:tr>
      <w:tr w:rsidR="00E216B0" w:rsidRPr="009A6484" w:rsidTr="00E216B0">
        <w:trPr>
          <w:jc w:val="center"/>
        </w:trPr>
        <w:tc>
          <w:tcPr>
            <w:tcW w:w="984" w:type="dxa"/>
            <w:vMerge/>
            <w:shd w:val="clear" w:color="auto" w:fill="auto"/>
          </w:tcPr>
          <w:p w:rsidR="00E216B0" w:rsidRPr="00885C54" w:rsidRDefault="00E216B0" w:rsidP="00E216B0">
            <w:pPr>
              <w:tabs>
                <w:tab w:val="left" w:pos="709"/>
                <w:tab w:val="left" w:pos="6237"/>
                <w:tab w:val="left" w:pos="8222"/>
              </w:tabs>
              <w:spacing w:line="360" w:lineRule="auto"/>
              <w:jc w:val="both"/>
              <w:rPr>
                <w:rFonts w:ascii="Arial" w:hAnsi="Arial" w:cs="Arial"/>
                <w:sz w:val="16"/>
                <w:szCs w:val="16"/>
              </w:rPr>
            </w:pPr>
          </w:p>
        </w:tc>
        <w:tc>
          <w:tcPr>
            <w:tcW w:w="821" w:type="dxa"/>
            <w:shd w:val="clear" w:color="auto" w:fill="auto"/>
            <w:vAlign w:val="bottom"/>
          </w:tcPr>
          <w:p w:rsidR="00E216B0" w:rsidRPr="00885C54" w:rsidRDefault="00E216B0" w:rsidP="00E216B0">
            <w:pPr>
              <w:spacing w:line="360" w:lineRule="auto"/>
              <w:rPr>
                <w:rFonts w:ascii="Arial" w:hAnsi="Arial" w:cs="Arial"/>
                <w:color w:val="000000"/>
                <w:sz w:val="16"/>
                <w:szCs w:val="16"/>
              </w:rPr>
            </w:pPr>
            <w:r w:rsidRPr="00885C54">
              <w:rPr>
                <w:rFonts w:ascii="Arial" w:hAnsi="Arial" w:cs="Arial"/>
                <w:color w:val="000000"/>
                <w:sz w:val="16"/>
                <w:szCs w:val="16"/>
              </w:rPr>
              <w:t>Concord satellite</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36</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14*</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5604</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45</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11</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sidRPr="00885C54">
              <w:rPr>
                <w:rFonts w:ascii="Arial" w:hAnsi="Arial" w:cs="Arial"/>
                <w:color w:val="000000"/>
                <w:sz w:val="16"/>
                <w:szCs w:val="18"/>
              </w:rPr>
              <w:t>7022</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sidRPr="00885C54">
              <w:rPr>
                <w:rFonts w:ascii="Arial" w:hAnsi="Arial" w:cs="Arial"/>
                <w:color w:val="000000"/>
                <w:sz w:val="16"/>
                <w:szCs w:val="18"/>
              </w:rPr>
              <w:t>60</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15</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9308</w:t>
            </w:r>
          </w:p>
        </w:tc>
      </w:tr>
      <w:tr w:rsidR="00E216B0" w:rsidRPr="009A6484" w:rsidTr="00E216B0">
        <w:trPr>
          <w:jc w:val="center"/>
        </w:trPr>
        <w:tc>
          <w:tcPr>
            <w:tcW w:w="984" w:type="dxa"/>
            <w:vMerge/>
            <w:shd w:val="clear" w:color="auto" w:fill="auto"/>
          </w:tcPr>
          <w:p w:rsidR="00E216B0" w:rsidRPr="00885C54" w:rsidRDefault="00E216B0" w:rsidP="00E216B0">
            <w:pPr>
              <w:tabs>
                <w:tab w:val="left" w:pos="709"/>
                <w:tab w:val="left" w:pos="6237"/>
                <w:tab w:val="left" w:pos="8222"/>
              </w:tabs>
              <w:spacing w:line="360" w:lineRule="auto"/>
              <w:jc w:val="both"/>
              <w:rPr>
                <w:rFonts w:ascii="Arial" w:hAnsi="Arial" w:cs="Arial"/>
                <w:sz w:val="16"/>
                <w:szCs w:val="16"/>
              </w:rPr>
            </w:pPr>
          </w:p>
        </w:tc>
        <w:tc>
          <w:tcPr>
            <w:tcW w:w="821" w:type="dxa"/>
            <w:shd w:val="clear" w:color="auto" w:fill="auto"/>
            <w:vAlign w:val="bottom"/>
          </w:tcPr>
          <w:p w:rsidR="00E216B0" w:rsidRPr="00885C54" w:rsidRDefault="00E216B0" w:rsidP="00E216B0">
            <w:pPr>
              <w:spacing w:line="360" w:lineRule="auto"/>
              <w:rPr>
                <w:rFonts w:ascii="Arial" w:hAnsi="Arial" w:cs="Arial"/>
                <w:b/>
                <w:bCs/>
                <w:color w:val="000000"/>
                <w:sz w:val="16"/>
                <w:szCs w:val="16"/>
              </w:rPr>
            </w:pPr>
            <w:r w:rsidRPr="00885C54">
              <w:rPr>
                <w:rFonts w:ascii="Arial" w:hAnsi="Arial" w:cs="Arial"/>
                <w:color w:val="000000"/>
                <w:sz w:val="16"/>
                <w:szCs w:val="16"/>
              </w:rPr>
              <w:t>RPAH in-centre</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25</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10</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3934</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31</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10</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sidRPr="00885C54">
              <w:rPr>
                <w:rFonts w:ascii="Arial" w:hAnsi="Arial" w:cs="Arial"/>
                <w:color w:val="000000"/>
                <w:sz w:val="16"/>
                <w:szCs w:val="18"/>
              </w:rPr>
              <w:t>4929</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sidRPr="00885C54">
              <w:rPr>
                <w:rFonts w:ascii="Arial" w:hAnsi="Arial" w:cs="Arial"/>
                <w:color w:val="000000"/>
                <w:sz w:val="16"/>
                <w:szCs w:val="18"/>
              </w:rPr>
              <w:t>42</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12</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6534</w:t>
            </w:r>
          </w:p>
        </w:tc>
      </w:tr>
      <w:tr w:rsidR="00E216B0" w:rsidRPr="009A6484" w:rsidTr="00E216B0">
        <w:trPr>
          <w:jc w:val="center"/>
        </w:trPr>
        <w:tc>
          <w:tcPr>
            <w:tcW w:w="984" w:type="dxa"/>
            <w:vMerge/>
            <w:shd w:val="clear" w:color="auto" w:fill="auto"/>
          </w:tcPr>
          <w:p w:rsidR="00E216B0" w:rsidRPr="00885C54" w:rsidRDefault="00E216B0" w:rsidP="00E216B0">
            <w:pPr>
              <w:tabs>
                <w:tab w:val="left" w:pos="709"/>
                <w:tab w:val="left" w:pos="6237"/>
                <w:tab w:val="left" w:pos="8222"/>
              </w:tabs>
              <w:spacing w:line="360" w:lineRule="auto"/>
              <w:jc w:val="both"/>
              <w:rPr>
                <w:rFonts w:ascii="Arial" w:hAnsi="Arial" w:cs="Arial"/>
                <w:sz w:val="16"/>
                <w:szCs w:val="16"/>
              </w:rPr>
            </w:pPr>
          </w:p>
        </w:tc>
        <w:tc>
          <w:tcPr>
            <w:tcW w:w="821" w:type="dxa"/>
            <w:shd w:val="clear" w:color="auto" w:fill="auto"/>
            <w:vAlign w:val="bottom"/>
          </w:tcPr>
          <w:p w:rsidR="00E216B0" w:rsidRPr="00885C54" w:rsidRDefault="00E216B0" w:rsidP="00E216B0">
            <w:pPr>
              <w:spacing w:line="360" w:lineRule="auto"/>
              <w:rPr>
                <w:rFonts w:ascii="Arial" w:hAnsi="Arial" w:cs="Arial"/>
                <w:bCs/>
                <w:color w:val="000000"/>
                <w:sz w:val="16"/>
                <w:szCs w:val="16"/>
              </w:rPr>
            </w:pPr>
            <w:r w:rsidRPr="00885C54">
              <w:rPr>
                <w:rFonts w:ascii="Arial" w:hAnsi="Arial" w:cs="Arial"/>
                <w:bCs/>
                <w:color w:val="000000"/>
                <w:sz w:val="16"/>
                <w:szCs w:val="16"/>
              </w:rPr>
              <w:t>RPAH satellite</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Pr>
                <w:rFonts w:ascii="Arial" w:hAnsi="Arial" w:cs="Arial"/>
                <w:sz w:val="16"/>
                <w:szCs w:val="16"/>
              </w:rPr>
              <w:t>122</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33</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17892</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Pr>
                <w:rFonts w:ascii="Arial" w:hAnsi="Arial" w:cs="Arial"/>
                <w:color w:val="000000"/>
                <w:sz w:val="16"/>
                <w:szCs w:val="16"/>
              </w:rPr>
              <w:t>153</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36**</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sidRPr="00885C54">
              <w:rPr>
                <w:rFonts w:ascii="Arial" w:hAnsi="Arial" w:cs="Arial"/>
                <w:color w:val="000000"/>
                <w:sz w:val="16"/>
                <w:szCs w:val="18"/>
              </w:rPr>
              <w:t>22418</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8"/>
              </w:rPr>
            </w:pPr>
            <w:r>
              <w:rPr>
                <w:rFonts w:ascii="Arial" w:hAnsi="Arial" w:cs="Arial"/>
                <w:color w:val="000000"/>
                <w:sz w:val="16"/>
                <w:szCs w:val="18"/>
              </w:rPr>
              <w:t>202</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48</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29719</w:t>
            </w:r>
          </w:p>
        </w:tc>
      </w:tr>
      <w:tr w:rsidR="00E216B0" w:rsidRPr="009A6484" w:rsidTr="00E216B0">
        <w:trPr>
          <w:jc w:val="center"/>
        </w:trPr>
        <w:tc>
          <w:tcPr>
            <w:tcW w:w="984" w:type="dxa"/>
            <w:vMerge/>
            <w:shd w:val="clear" w:color="auto" w:fill="auto"/>
          </w:tcPr>
          <w:p w:rsidR="00E216B0" w:rsidRPr="00885C54" w:rsidRDefault="00E216B0" w:rsidP="00E216B0">
            <w:pPr>
              <w:tabs>
                <w:tab w:val="left" w:pos="709"/>
                <w:tab w:val="left" w:pos="6237"/>
                <w:tab w:val="left" w:pos="8222"/>
              </w:tabs>
              <w:spacing w:line="360" w:lineRule="auto"/>
              <w:jc w:val="both"/>
              <w:rPr>
                <w:rFonts w:ascii="Arial" w:hAnsi="Arial" w:cs="Arial"/>
                <w:sz w:val="16"/>
                <w:szCs w:val="16"/>
              </w:rPr>
            </w:pPr>
          </w:p>
        </w:tc>
        <w:tc>
          <w:tcPr>
            <w:tcW w:w="821" w:type="dxa"/>
            <w:shd w:val="clear" w:color="auto" w:fill="auto"/>
            <w:vAlign w:val="bottom"/>
          </w:tcPr>
          <w:p w:rsidR="00E216B0" w:rsidRPr="00885C54" w:rsidRDefault="00E216B0" w:rsidP="00E216B0">
            <w:pPr>
              <w:spacing w:line="360" w:lineRule="auto"/>
              <w:rPr>
                <w:rFonts w:ascii="Arial" w:hAnsi="Arial" w:cs="Arial"/>
                <w:b/>
                <w:bCs/>
                <w:color w:val="000000"/>
                <w:sz w:val="16"/>
                <w:szCs w:val="16"/>
              </w:rPr>
            </w:pPr>
            <w:r w:rsidRPr="00885C54">
              <w:rPr>
                <w:rFonts w:ascii="Arial" w:hAnsi="Arial" w:cs="Arial"/>
                <w:b/>
                <w:bCs/>
                <w:color w:val="000000"/>
                <w:sz w:val="16"/>
                <w:szCs w:val="16"/>
              </w:rPr>
              <w:t xml:space="preserve">Sub-total Facility </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214</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69</w:t>
            </w:r>
          </w:p>
        </w:tc>
        <w:tc>
          <w:tcPr>
            <w:tcW w:w="1079" w:type="dxa"/>
            <w:shd w:val="clear" w:color="auto" w:fill="auto"/>
          </w:tcPr>
          <w:p w:rsidR="00E216B0" w:rsidRPr="00885C54" w:rsidRDefault="00E216B0" w:rsidP="00E216B0">
            <w:pPr>
              <w:spacing w:line="360" w:lineRule="auto"/>
              <w:jc w:val="center"/>
              <w:rPr>
                <w:rFonts w:ascii="Arial" w:hAnsi="Arial" w:cs="Arial"/>
                <w:b/>
                <w:bCs/>
                <w:color w:val="000000"/>
                <w:sz w:val="16"/>
                <w:szCs w:val="16"/>
              </w:rPr>
            </w:pPr>
          </w:p>
        </w:tc>
        <w:tc>
          <w:tcPr>
            <w:tcW w:w="839" w:type="dxa"/>
            <w:shd w:val="clear" w:color="auto" w:fill="auto"/>
          </w:tcPr>
          <w:p w:rsidR="00E216B0" w:rsidRPr="00885C54" w:rsidRDefault="00E216B0" w:rsidP="00E216B0">
            <w:pPr>
              <w:spacing w:line="360" w:lineRule="auto"/>
              <w:jc w:val="center"/>
              <w:rPr>
                <w:rFonts w:ascii="Arial" w:hAnsi="Arial" w:cs="Arial"/>
                <w:b/>
                <w:bCs/>
                <w:color w:val="000000"/>
                <w:sz w:val="16"/>
                <w:szCs w:val="16"/>
              </w:rPr>
            </w:pPr>
            <w:r w:rsidRPr="00885C54">
              <w:rPr>
                <w:rFonts w:ascii="Arial" w:hAnsi="Arial" w:cs="Arial"/>
                <w:b/>
                <w:bCs/>
                <w:color w:val="000000"/>
                <w:sz w:val="16"/>
                <w:szCs w:val="16"/>
              </w:rPr>
              <w:t>268</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70</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356</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93</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p>
        </w:tc>
      </w:tr>
      <w:tr w:rsidR="00E216B0" w:rsidRPr="009A6484" w:rsidTr="00E216B0">
        <w:trPr>
          <w:jc w:val="center"/>
        </w:trPr>
        <w:tc>
          <w:tcPr>
            <w:tcW w:w="984" w:type="dxa"/>
            <w:vMerge w:val="restart"/>
            <w:shd w:val="clear" w:color="auto" w:fill="auto"/>
          </w:tcPr>
          <w:p w:rsidR="00E216B0" w:rsidRPr="00885C54" w:rsidRDefault="00E216B0" w:rsidP="00E216B0">
            <w:pPr>
              <w:tabs>
                <w:tab w:val="left" w:pos="709"/>
                <w:tab w:val="left" w:pos="6237"/>
                <w:tab w:val="left" w:pos="8222"/>
              </w:tabs>
              <w:spacing w:line="360" w:lineRule="auto"/>
              <w:jc w:val="both"/>
              <w:rPr>
                <w:rFonts w:ascii="Arial" w:hAnsi="Arial" w:cs="Arial"/>
                <w:sz w:val="16"/>
                <w:szCs w:val="16"/>
              </w:rPr>
            </w:pPr>
            <w:r w:rsidRPr="00885C54">
              <w:rPr>
                <w:rFonts w:ascii="Arial" w:hAnsi="Arial" w:cs="Arial"/>
                <w:sz w:val="16"/>
                <w:szCs w:val="16"/>
              </w:rPr>
              <w:t>Home-based</w:t>
            </w:r>
          </w:p>
        </w:tc>
        <w:tc>
          <w:tcPr>
            <w:tcW w:w="821" w:type="dxa"/>
            <w:shd w:val="clear" w:color="auto" w:fill="auto"/>
            <w:vAlign w:val="bottom"/>
          </w:tcPr>
          <w:p w:rsidR="00E216B0" w:rsidRPr="00885C54" w:rsidRDefault="00E216B0" w:rsidP="00E216B0">
            <w:pPr>
              <w:spacing w:line="360" w:lineRule="auto"/>
              <w:rPr>
                <w:rFonts w:ascii="Arial" w:hAnsi="Arial" w:cs="Arial"/>
                <w:color w:val="000000"/>
                <w:sz w:val="16"/>
                <w:szCs w:val="16"/>
              </w:rPr>
            </w:pPr>
            <w:r w:rsidRPr="00885C54">
              <w:rPr>
                <w:rFonts w:ascii="Arial" w:hAnsi="Arial" w:cs="Arial"/>
                <w:color w:val="000000"/>
                <w:sz w:val="16"/>
                <w:szCs w:val="16"/>
              </w:rPr>
              <w:t xml:space="preserve">Concord </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90</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Var</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113</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Var</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149</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p>
        </w:tc>
      </w:tr>
      <w:tr w:rsidR="00E216B0" w:rsidRPr="009A6484" w:rsidTr="00E216B0">
        <w:trPr>
          <w:jc w:val="center"/>
        </w:trPr>
        <w:tc>
          <w:tcPr>
            <w:tcW w:w="984" w:type="dxa"/>
            <w:vMerge/>
            <w:shd w:val="clear" w:color="auto" w:fill="auto"/>
          </w:tcPr>
          <w:p w:rsidR="00E216B0" w:rsidRPr="00885C54" w:rsidRDefault="00E216B0" w:rsidP="00E216B0">
            <w:pPr>
              <w:tabs>
                <w:tab w:val="left" w:pos="709"/>
                <w:tab w:val="left" w:pos="6237"/>
                <w:tab w:val="left" w:pos="8222"/>
              </w:tabs>
              <w:spacing w:line="360" w:lineRule="auto"/>
              <w:rPr>
                <w:rFonts w:ascii="Arial" w:hAnsi="Arial" w:cs="Arial"/>
                <w:sz w:val="16"/>
                <w:szCs w:val="16"/>
              </w:rPr>
            </w:pPr>
          </w:p>
        </w:tc>
        <w:tc>
          <w:tcPr>
            <w:tcW w:w="821" w:type="dxa"/>
            <w:shd w:val="clear" w:color="auto" w:fill="auto"/>
            <w:vAlign w:val="bottom"/>
          </w:tcPr>
          <w:p w:rsidR="00E216B0" w:rsidRPr="00885C54" w:rsidRDefault="00E216B0" w:rsidP="00E216B0">
            <w:pPr>
              <w:spacing w:line="360" w:lineRule="auto"/>
              <w:rPr>
                <w:rFonts w:ascii="Arial" w:hAnsi="Arial" w:cs="Arial"/>
                <w:color w:val="000000"/>
                <w:sz w:val="16"/>
                <w:szCs w:val="16"/>
              </w:rPr>
            </w:pPr>
            <w:r w:rsidRPr="00885C54">
              <w:rPr>
                <w:rFonts w:ascii="Arial" w:hAnsi="Arial" w:cs="Arial"/>
                <w:color w:val="000000"/>
                <w:sz w:val="16"/>
                <w:szCs w:val="16"/>
              </w:rPr>
              <w:t>RPAH</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130</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w:t>
            </w:r>
          </w:p>
        </w:tc>
        <w:tc>
          <w:tcPr>
            <w:tcW w:w="107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Var</w:t>
            </w:r>
          </w:p>
        </w:tc>
        <w:tc>
          <w:tcPr>
            <w:tcW w:w="839" w:type="dxa"/>
            <w:shd w:val="clear" w:color="auto" w:fill="auto"/>
          </w:tcPr>
          <w:p w:rsidR="00E216B0" w:rsidRPr="00885C54" w:rsidRDefault="00E216B0" w:rsidP="00E216B0">
            <w:pPr>
              <w:spacing w:line="360" w:lineRule="auto"/>
              <w:jc w:val="center"/>
              <w:rPr>
                <w:rFonts w:ascii="Arial" w:hAnsi="Arial" w:cs="Arial"/>
                <w:color w:val="000000"/>
                <w:sz w:val="16"/>
                <w:szCs w:val="16"/>
              </w:rPr>
            </w:pPr>
            <w:r w:rsidRPr="00885C54">
              <w:rPr>
                <w:rFonts w:ascii="Arial" w:hAnsi="Arial" w:cs="Arial"/>
                <w:color w:val="000000"/>
                <w:sz w:val="16"/>
                <w:szCs w:val="16"/>
              </w:rPr>
              <w:t>163</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sz w:val="16"/>
                <w:szCs w:val="16"/>
              </w:rPr>
            </w:pPr>
            <w:r w:rsidRPr="00885C54">
              <w:rPr>
                <w:rFonts w:ascii="Arial" w:hAnsi="Arial" w:cs="Arial"/>
                <w:sz w:val="16"/>
                <w:szCs w:val="16"/>
              </w:rPr>
              <w:t>-</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Var</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216</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r w:rsidRPr="00885C54">
              <w:rPr>
                <w:rFonts w:ascii="Arial" w:hAnsi="Arial" w:cs="Arial"/>
                <w:color w:val="000000"/>
                <w:sz w:val="16"/>
                <w:szCs w:val="16"/>
              </w:rPr>
              <w:t>-</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color w:val="000000"/>
                <w:sz w:val="16"/>
                <w:szCs w:val="16"/>
              </w:rPr>
            </w:pPr>
          </w:p>
        </w:tc>
      </w:tr>
      <w:tr w:rsidR="00E216B0" w:rsidRPr="009A6484" w:rsidTr="00E216B0">
        <w:trPr>
          <w:jc w:val="center"/>
        </w:trPr>
        <w:tc>
          <w:tcPr>
            <w:tcW w:w="984" w:type="dxa"/>
            <w:vMerge/>
            <w:shd w:val="clear" w:color="auto" w:fill="auto"/>
          </w:tcPr>
          <w:p w:rsidR="00E216B0" w:rsidRPr="00885C54" w:rsidRDefault="00E216B0" w:rsidP="00E216B0">
            <w:pPr>
              <w:tabs>
                <w:tab w:val="left" w:pos="709"/>
                <w:tab w:val="left" w:pos="6237"/>
                <w:tab w:val="left" w:pos="8222"/>
              </w:tabs>
              <w:spacing w:line="360" w:lineRule="auto"/>
              <w:rPr>
                <w:rFonts w:ascii="Arial" w:hAnsi="Arial" w:cs="Arial"/>
                <w:sz w:val="16"/>
                <w:szCs w:val="16"/>
              </w:rPr>
            </w:pPr>
          </w:p>
        </w:tc>
        <w:tc>
          <w:tcPr>
            <w:tcW w:w="821" w:type="dxa"/>
            <w:shd w:val="clear" w:color="auto" w:fill="auto"/>
            <w:vAlign w:val="bottom"/>
          </w:tcPr>
          <w:p w:rsidR="00E216B0" w:rsidRPr="00885C54" w:rsidRDefault="00E216B0" w:rsidP="00E216B0">
            <w:pPr>
              <w:spacing w:line="360" w:lineRule="auto"/>
              <w:rPr>
                <w:rFonts w:ascii="Arial" w:hAnsi="Arial" w:cs="Arial"/>
                <w:b/>
                <w:bCs/>
                <w:color w:val="000000"/>
                <w:sz w:val="16"/>
                <w:szCs w:val="16"/>
              </w:rPr>
            </w:pPr>
            <w:r w:rsidRPr="00885C54">
              <w:rPr>
                <w:rFonts w:ascii="Arial" w:hAnsi="Arial" w:cs="Arial"/>
                <w:b/>
                <w:bCs/>
                <w:color w:val="000000"/>
                <w:sz w:val="16"/>
                <w:szCs w:val="16"/>
              </w:rPr>
              <w:t>Sub-total Home</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220</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w:t>
            </w:r>
          </w:p>
        </w:tc>
        <w:tc>
          <w:tcPr>
            <w:tcW w:w="1079" w:type="dxa"/>
            <w:shd w:val="clear" w:color="auto" w:fill="auto"/>
          </w:tcPr>
          <w:p w:rsidR="00E216B0" w:rsidRPr="00885C54" w:rsidRDefault="00E216B0" w:rsidP="00E216B0">
            <w:pPr>
              <w:spacing w:line="360" w:lineRule="auto"/>
              <w:jc w:val="center"/>
              <w:rPr>
                <w:rFonts w:ascii="Arial" w:hAnsi="Arial" w:cs="Arial"/>
                <w:b/>
                <w:bCs/>
                <w:color w:val="000000"/>
                <w:sz w:val="16"/>
                <w:szCs w:val="16"/>
              </w:rPr>
            </w:pPr>
            <w:r w:rsidRPr="00885C54">
              <w:rPr>
                <w:rFonts w:ascii="Arial" w:hAnsi="Arial" w:cs="Arial"/>
                <w:b/>
                <w:bCs/>
                <w:color w:val="000000"/>
                <w:sz w:val="16"/>
                <w:szCs w:val="16"/>
              </w:rPr>
              <w:t>Var</w:t>
            </w:r>
          </w:p>
        </w:tc>
        <w:tc>
          <w:tcPr>
            <w:tcW w:w="839" w:type="dxa"/>
            <w:shd w:val="clear" w:color="auto" w:fill="auto"/>
          </w:tcPr>
          <w:p w:rsidR="00E216B0" w:rsidRPr="00885C54" w:rsidRDefault="00E216B0" w:rsidP="00E216B0">
            <w:pPr>
              <w:spacing w:line="360" w:lineRule="auto"/>
              <w:jc w:val="center"/>
              <w:rPr>
                <w:rFonts w:ascii="Arial" w:hAnsi="Arial" w:cs="Arial"/>
                <w:b/>
                <w:bCs/>
                <w:color w:val="000000"/>
                <w:sz w:val="16"/>
                <w:szCs w:val="16"/>
              </w:rPr>
            </w:pPr>
            <w:r w:rsidRPr="00885C54">
              <w:rPr>
                <w:rFonts w:ascii="Arial" w:hAnsi="Arial" w:cs="Arial"/>
                <w:b/>
                <w:bCs/>
                <w:color w:val="000000"/>
                <w:sz w:val="16"/>
                <w:szCs w:val="16"/>
              </w:rPr>
              <w:t>276</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Var</w:t>
            </w:r>
          </w:p>
        </w:tc>
        <w:tc>
          <w:tcPr>
            <w:tcW w:w="83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365</w:t>
            </w:r>
          </w:p>
        </w:tc>
        <w:tc>
          <w:tcPr>
            <w:tcW w:w="714"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w:t>
            </w:r>
          </w:p>
        </w:tc>
        <w:tc>
          <w:tcPr>
            <w:tcW w:w="1079" w:type="dxa"/>
            <w:shd w:val="clear" w:color="auto" w:fill="auto"/>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p>
        </w:tc>
      </w:tr>
      <w:tr w:rsidR="00E216B0" w:rsidRPr="009A6484" w:rsidTr="00E216B0">
        <w:trPr>
          <w:jc w:val="center"/>
        </w:trPr>
        <w:tc>
          <w:tcPr>
            <w:tcW w:w="1805" w:type="dxa"/>
            <w:gridSpan w:val="2"/>
            <w:shd w:val="clear" w:color="auto" w:fill="8DB3E2"/>
          </w:tcPr>
          <w:p w:rsidR="00E216B0" w:rsidRPr="00885C54" w:rsidRDefault="00E216B0" w:rsidP="00E216B0">
            <w:pPr>
              <w:spacing w:line="360" w:lineRule="auto"/>
              <w:rPr>
                <w:rFonts w:ascii="Arial" w:hAnsi="Arial" w:cs="Arial"/>
                <w:b/>
                <w:bCs/>
                <w:color w:val="000000"/>
                <w:sz w:val="16"/>
                <w:szCs w:val="16"/>
              </w:rPr>
            </w:pPr>
            <w:r w:rsidRPr="00885C54">
              <w:rPr>
                <w:rFonts w:ascii="Arial" w:hAnsi="Arial" w:cs="Arial"/>
                <w:b/>
                <w:bCs/>
                <w:color w:val="000000"/>
                <w:sz w:val="16"/>
                <w:szCs w:val="16"/>
              </w:rPr>
              <w:t>Total SLHD Renal Dialysis</w:t>
            </w:r>
          </w:p>
        </w:tc>
        <w:tc>
          <w:tcPr>
            <w:tcW w:w="839"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Pr>
                <w:rFonts w:ascii="Arial" w:hAnsi="Arial" w:cs="Arial"/>
                <w:b/>
                <w:sz w:val="16"/>
                <w:szCs w:val="16"/>
              </w:rPr>
              <w:t>441</w:t>
            </w:r>
          </w:p>
        </w:tc>
        <w:tc>
          <w:tcPr>
            <w:tcW w:w="714"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69</w:t>
            </w:r>
          </w:p>
        </w:tc>
        <w:tc>
          <w:tcPr>
            <w:tcW w:w="1079"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p>
        </w:tc>
        <w:tc>
          <w:tcPr>
            <w:tcW w:w="839"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Pr>
                <w:rFonts w:ascii="Arial" w:hAnsi="Arial" w:cs="Arial"/>
                <w:b/>
                <w:sz w:val="16"/>
                <w:szCs w:val="16"/>
              </w:rPr>
              <w:t>553</w:t>
            </w:r>
          </w:p>
        </w:tc>
        <w:tc>
          <w:tcPr>
            <w:tcW w:w="714"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sz w:val="16"/>
                <w:szCs w:val="16"/>
              </w:rPr>
            </w:pPr>
            <w:r w:rsidRPr="00885C54">
              <w:rPr>
                <w:rFonts w:ascii="Arial" w:hAnsi="Arial" w:cs="Arial"/>
                <w:b/>
                <w:sz w:val="16"/>
                <w:szCs w:val="16"/>
              </w:rPr>
              <w:t>70</w:t>
            </w:r>
          </w:p>
        </w:tc>
        <w:tc>
          <w:tcPr>
            <w:tcW w:w="1079"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p>
        </w:tc>
        <w:tc>
          <w:tcPr>
            <w:tcW w:w="839"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Pr>
                <w:rFonts w:ascii="Arial" w:hAnsi="Arial" w:cs="Arial"/>
                <w:b/>
                <w:color w:val="000000"/>
                <w:sz w:val="16"/>
                <w:szCs w:val="16"/>
              </w:rPr>
              <w:t>732</w:t>
            </w:r>
          </w:p>
        </w:tc>
        <w:tc>
          <w:tcPr>
            <w:tcW w:w="714"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r w:rsidRPr="00885C54">
              <w:rPr>
                <w:rFonts w:ascii="Arial" w:hAnsi="Arial" w:cs="Arial"/>
                <w:b/>
                <w:color w:val="000000"/>
                <w:sz w:val="16"/>
                <w:szCs w:val="16"/>
              </w:rPr>
              <w:t>93</w:t>
            </w:r>
          </w:p>
        </w:tc>
        <w:tc>
          <w:tcPr>
            <w:tcW w:w="1079" w:type="dxa"/>
            <w:shd w:val="clear" w:color="auto" w:fill="8DB3E2"/>
          </w:tcPr>
          <w:p w:rsidR="00E216B0" w:rsidRPr="00885C54" w:rsidRDefault="00E216B0" w:rsidP="00E216B0">
            <w:pPr>
              <w:tabs>
                <w:tab w:val="left" w:pos="709"/>
                <w:tab w:val="left" w:pos="6237"/>
                <w:tab w:val="left" w:pos="8222"/>
              </w:tabs>
              <w:spacing w:line="360" w:lineRule="auto"/>
              <w:jc w:val="center"/>
              <w:rPr>
                <w:rFonts w:ascii="Arial" w:hAnsi="Arial" w:cs="Arial"/>
                <w:b/>
                <w:color w:val="000000"/>
                <w:sz w:val="16"/>
                <w:szCs w:val="16"/>
              </w:rPr>
            </w:pPr>
          </w:p>
        </w:tc>
      </w:tr>
    </w:tbl>
    <w:p w:rsidR="00E216B0" w:rsidRDefault="00E216B0" w:rsidP="00E216B0">
      <w:pPr>
        <w:tabs>
          <w:tab w:val="left" w:pos="709"/>
          <w:tab w:val="left" w:pos="6237"/>
          <w:tab w:val="left" w:pos="8222"/>
        </w:tabs>
        <w:spacing w:line="360" w:lineRule="auto"/>
        <w:rPr>
          <w:rFonts w:ascii="Arial" w:hAnsi="Arial" w:cs="Arial"/>
          <w:i/>
          <w:sz w:val="16"/>
          <w:szCs w:val="20"/>
        </w:rPr>
      </w:pPr>
      <w:r>
        <w:rPr>
          <w:rFonts w:ascii="Arial" w:hAnsi="Arial" w:cs="Arial"/>
          <w:i/>
          <w:sz w:val="16"/>
          <w:szCs w:val="20"/>
        </w:rPr>
        <w:t>*</w:t>
      </w:r>
    </w:p>
    <w:p w:rsidR="00E216B0" w:rsidRDefault="00E216B0" w:rsidP="00E216B0">
      <w:pPr>
        <w:tabs>
          <w:tab w:val="left" w:pos="709"/>
          <w:tab w:val="left" w:pos="6237"/>
          <w:tab w:val="left" w:pos="8222"/>
        </w:tabs>
        <w:spacing w:line="240" w:lineRule="auto"/>
        <w:rPr>
          <w:rFonts w:ascii="Arial" w:hAnsi="Arial" w:cs="Arial"/>
          <w:i/>
          <w:sz w:val="16"/>
          <w:szCs w:val="20"/>
        </w:rPr>
      </w:pPr>
      <w:r>
        <w:rPr>
          <w:rFonts w:ascii="Arial" w:hAnsi="Arial" w:cs="Arial"/>
          <w:i/>
          <w:sz w:val="16"/>
          <w:szCs w:val="20"/>
        </w:rPr>
        <w:t>*</w:t>
      </w:r>
      <w:r w:rsidRPr="00FF47C3">
        <w:rPr>
          <w:rFonts w:ascii="Arial" w:hAnsi="Arial" w:cs="Arial"/>
          <w:i/>
          <w:sz w:val="16"/>
          <w:szCs w:val="20"/>
        </w:rPr>
        <w:t>Concord satellite is currently operating at 75% capacity, with chairs not currently utili</w:t>
      </w:r>
      <w:r>
        <w:rPr>
          <w:rFonts w:ascii="Arial" w:hAnsi="Arial" w:cs="Arial"/>
          <w:i/>
          <w:sz w:val="16"/>
          <w:szCs w:val="20"/>
        </w:rPr>
        <w:t>s</w:t>
      </w:r>
      <w:r w:rsidRPr="00FF47C3">
        <w:rPr>
          <w:rFonts w:ascii="Arial" w:hAnsi="Arial" w:cs="Arial"/>
          <w:i/>
          <w:sz w:val="16"/>
          <w:szCs w:val="20"/>
        </w:rPr>
        <w:t>ed during Tue</w:t>
      </w:r>
      <w:r>
        <w:rPr>
          <w:rFonts w:ascii="Arial" w:hAnsi="Arial" w:cs="Arial"/>
          <w:i/>
          <w:sz w:val="16"/>
          <w:szCs w:val="20"/>
        </w:rPr>
        <w:t>sday</w:t>
      </w:r>
      <w:r w:rsidRPr="00FF47C3">
        <w:rPr>
          <w:rFonts w:ascii="Arial" w:hAnsi="Arial" w:cs="Arial"/>
          <w:i/>
          <w:sz w:val="16"/>
          <w:szCs w:val="20"/>
        </w:rPr>
        <w:t>, Thu</w:t>
      </w:r>
      <w:r>
        <w:rPr>
          <w:rFonts w:ascii="Arial" w:hAnsi="Arial" w:cs="Arial"/>
          <w:i/>
          <w:sz w:val="16"/>
          <w:szCs w:val="20"/>
        </w:rPr>
        <w:t>rsday</w:t>
      </w:r>
      <w:r w:rsidRPr="00FF47C3">
        <w:rPr>
          <w:rFonts w:ascii="Arial" w:hAnsi="Arial" w:cs="Arial"/>
          <w:i/>
          <w:sz w:val="16"/>
          <w:szCs w:val="20"/>
        </w:rPr>
        <w:t xml:space="preserve"> &amp; Sat</w:t>
      </w:r>
      <w:r>
        <w:rPr>
          <w:rFonts w:ascii="Arial" w:hAnsi="Arial" w:cs="Arial"/>
          <w:i/>
          <w:sz w:val="16"/>
          <w:szCs w:val="20"/>
        </w:rPr>
        <w:t>urday</w:t>
      </w:r>
      <w:r w:rsidRPr="00FF47C3">
        <w:rPr>
          <w:rFonts w:ascii="Arial" w:hAnsi="Arial" w:cs="Arial"/>
          <w:i/>
          <w:sz w:val="16"/>
          <w:szCs w:val="20"/>
        </w:rPr>
        <w:t xml:space="preserve"> PM shifts.</w:t>
      </w:r>
    </w:p>
    <w:p w:rsidR="00E216B0" w:rsidRDefault="00E216B0" w:rsidP="00E216B0">
      <w:pPr>
        <w:tabs>
          <w:tab w:val="left" w:pos="709"/>
          <w:tab w:val="left" w:pos="6237"/>
          <w:tab w:val="left" w:pos="8222"/>
        </w:tabs>
        <w:spacing w:line="240" w:lineRule="auto"/>
        <w:rPr>
          <w:rFonts w:ascii="Arial" w:hAnsi="Arial" w:cs="Arial"/>
          <w:i/>
          <w:sz w:val="16"/>
          <w:szCs w:val="20"/>
        </w:rPr>
      </w:pPr>
      <w:r>
        <w:rPr>
          <w:rFonts w:ascii="Arial" w:hAnsi="Arial" w:cs="Arial"/>
          <w:i/>
          <w:sz w:val="16"/>
          <w:szCs w:val="20"/>
        </w:rPr>
        <w:t xml:space="preserve">** RPAH </w:t>
      </w:r>
      <w:r w:rsidRPr="00FF47C3">
        <w:rPr>
          <w:rFonts w:ascii="Arial" w:hAnsi="Arial" w:cs="Arial"/>
          <w:i/>
          <w:sz w:val="16"/>
          <w:szCs w:val="20"/>
        </w:rPr>
        <w:t xml:space="preserve">North West Precinct </w:t>
      </w:r>
      <w:r>
        <w:rPr>
          <w:rFonts w:ascii="Arial" w:hAnsi="Arial" w:cs="Arial"/>
          <w:i/>
          <w:sz w:val="16"/>
          <w:szCs w:val="20"/>
        </w:rPr>
        <w:t xml:space="preserve">planning includes </w:t>
      </w:r>
      <w:r w:rsidRPr="00FF47C3">
        <w:rPr>
          <w:rFonts w:ascii="Arial" w:hAnsi="Arial" w:cs="Arial"/>
          <w:i/>
          <w:sz w:val="16"/>
          <w:szCs w:val="20"/>
        </w:rPr>
        <w:t>five extra satellite stations plumbed</w:t>
      </w:r>
      <w:r>
        <w:rPr>
          <w:rFonts w:ascii="Arial" w:hAnsi="Arial" w:cs="Arial"/>
          <w:i/>
          <w:sz w:val="16"/>
          <w:szCs w:val="20"/>
        </w:rPr>
        <w:t>. Funding, staffing and resources for the commissioning of this expansion has not been secured.</w:t>
      </w:r>
    </w:p>
    <w:p w:rsidR="00E216B0" w:rsidRPr="00FF47C3" w:rsidRDefault="00E216B0" w:rsidP="00E216B0">
      <w:pPr>
        <w:tabs>
          <w:tab w:val="left" w:pos="709"/>
          <w:tab w:val="left" w:pos="6237"/>
          <w:tab w:val="left" w:pos="8222"/>
        </w:tabs>
        <w:spacing w:line="240" w:lineRule="auto"/>
        <w:rPr>
          <w:rFonts w:ascii="Arial" w:hAnsi="Arial" w:cs="Arial"/>
          <w:i/>
          <w:sz w:val="16"/>
          <w:szCs w:val="20"/>
        </w:rPr>
      </w:pPr>
      <w:r>
        <w:rPr>
          <w:rFonts w:ascii="Arial" w:hAnsi="Arial" w:cs="Arial"/>
          <w:i/>
          <w:sz w:val="16"/>
          <w:szCs w:val="20"/>
        </w:rPr>
        <w:t xml:space="preserve">+ </w:t>
      </w:r>
      <w:r w:rsidRPr="00582F5D">
        <w:rPr>
          <w:rFonts w:ascii="Arial" w:hAnsi="Arial" w:cs="Arial"/>
          <w:i/>
          <w:sz w:val="16"/>
          <w:szCs w:val="20"/>
        </w:rPr>
        <w:t xml:space="preserve">The District’s current ratio of in-centre/satellite to home-based dialysis at </w:t>
      </w:r>
      <w:r w:rsidRPr="002B6660">
        <w:rPr>
          <w:rFonts w:ascii="Arial" w:hAnsi="Arial" w:cs="Arial"/>
          <w:i/>
          <w:sz w:val="16"/>
          <w:szCs w:val="20"/>
        </w:rPr>
        <w:t>107:110</w:t>
      </w:r>
      <w:r w:rsidRPr="00582F5D">
        <w:rPr>
          <w:rFonts w:ascii="Arial" w:hAnsi="Arial" w:cs="Arial"/>
          <w:i/>
          <w:sz w:val="16"/>
          <w:szCs w:val="20"/>
        </w:rPr>
        <w:t xml:space="preserve"> is in line with NSW Health’s recommendations, and therefore projections have assumed a continuation of this ratio into the future.</w:t>
      </w:r>
      <w:r>
        <w:rPr>
          <w:rFonts w:ascii="Arial" w:hAnsi="Arial" w:cs="Arial"/>
          <w:i/>
          <w:sz w:val="16"/>
          <w:szCs w:val="20"/>
        </w:rPr>
        <w:t xml:space="preserve"> Other projection assumptions include: </w:t>
      </w:r>
      <w:r w:rsidRPr="00582F5D">
        <w:rPr>
          <w:rFonts w:ascii="Arial" w:hAnsi="Arial" w:cs="Arial"/>
          <w:i/>
          <w:sz w:val="16"/>
          <w:szCs w:val="20"/>
        </w:rPr>
        <w:t>SLHD renal dialysis unit distribution will rem</w:t>
      </w:r>
      <w:r>
        <w:rPr>
          <w:rFonts w:ascii="Arial" w:hAnsi="Arial" w:cs="Arial"/>
          <w:i/>
          <w:sz w:val="16"/>
          <w:szCs w:val="20"/>
        </w:rPr>
        <w:t>ain as per current arrangements; c</w:t>
      </w:r>
      <w:r w:rsidRPr="00582F5D">
        <w:rPr>
          <w:rFonts w:ascii="Arial" w:hAnsi="Arial" w:cs="Arial"/>
          <w:i/>
          <w:sz w:val="16"/>
          <w:szCs w:val="20"/>
        </w:rPr>
        <w:t>hairs at SLHD facilities will continue to operate for 2 shifts each day, 6 days a week, 52 weeks a year</w:t>
      </w:r>
      <w:r>
        <w:rPr>
          <w:rFonts w:ascii="Arial" w:hAnsi="Arial" w:cs="Arial"/>
          <w:i/>
          <w:sz w:val="16"/>
          <w:szCs w:val="20"/>
        </w:rPr>
        <w:t>; e</w:t>
      </w:r>
      <w:r w:rsidRPr="00582F5D">
        <w:rPr>
          <w:rFonts w:ascii="Arial" w:hAnsi="Arial" w:cs="Arial"/>
          <w:i/>
          <w:sz w:val="16"/>
          <w:szCs w:val="20"/>
        </w:rPr>
        <w:t>ach haemodialysis patient requires an average of 156 treatments per annum (based on 3 treatments per week for 52 weeks</w:t>
      </w:r>
      <w:r>
        <w:rPr>
          <w:rFonts w:ascii="Arial" w:hAnsi="Arial" w:cs="Arial"/>
          <w:i/>
          <w:sz w:val="16"/>
          <w:szCs w:val="20"/>
        </w:rPr>
        <w:t>); e</w:t>
      </w:r>
      <w:r w:rsidRPr="00582F5D">
        <w:rPr>
          <w:rFonts w:ascii="Arial" w:hAnsi="Arial" w:cs="Arial"/>
          <w:i/>
          <w:sz w:val="16"/>
          <w:szCs w:val="20"/>
        </w:rPr>
        <w:t>ach In-Centre chair can provide 562 treatments p.a. (based on 2 shifts per day for 6 days per week at 90% occupancy</w:t>
      </w:r>
      <w:r>
        <w:rPr>
          <w:rFonts w:ascii="Arial" w:hAnsi="Arial" w:cs="Arial"/>
          <w:i/>
          <w:sz w:val="16"/>
          <w:szCs w:val="20"/>
        </w:rPr>
        <w:t>); e</w:t>
      </w:r>
      <w:r w:rsidRPr="00582F5D">
        <w:rPr>
          <w:rFonts w:ascii="Arial" w:hAnsi="Arial" w:cs="Arial"/>
          <w:i/>
          <w:sz w:val="16"/>
          <w:szCs w:val="20"/>
        </w:rPr>
        <w:t>ach satellite dialysis chair can provide 624 treatments p.a. (based on 2 shifts per day for 6 days per week at 100% occupancy) or dialyse 4 patients p.a..</w:t>
      </w:r>
    </w:p>
    <w:p w:rsidR="00E216B0" w:rsidRPr="00E66290" w:rsidRDefault="00E216B0" w:rsidP="00E216B0">
      <w:pPr>
        <w:spacing w:line="276" w:lineRule="auto"/>
        <w:jc w:val="both"/>
        <w:rPr>
          <w:rFonts w:ascii="Arial Unicode MS" w:eastAsia="Arial Unicode MS" w:hAnsi="Arial Unicode MS" w:cs="Arial Unicode MS"/>
          <w:sz w:val="20"/>
          <w:szCs w:val="20"/>
        </w:rPr>
      </w:pPr>
      <w:r w:rsidRPr="00E66290">
        <w:rPr>
          <w:rFonts w:ascii="Arial Unicode MS" w:eastAsia="Arial Unicode MS" w:hAnsi="Arial Unicode MS" w:cs="Arial Unicode MS"/>
          <w:sz w:val="20"/>
          <w:szCs w:val="20"/>
        </w:rPr>
        <w:t xml:space="preserve">It is estimated that SLHD will be operating at 90% in-centre capacity by 2015-16 and 100% of satellite capacity by 2017-18. Consequently, further investment in facilities is required to ensure renal dialysis services are adequate for the demand. In addition, the Canterbury LGA currently lacks a dialysis facility and patients from this area, who are frequently of low socio-economic status and from a CALD background, have inadequate local access to dialysis services. </w:t>
      </w:r>
    </w:p>
    <w:p w:rsidR="00B974CC" w:rsidRPr="00194E0C" w:rsidRDefault="000512E8" w:rsidP="00EA71B9">
      <w:pPr>
        <w:pStyle w:val="Heading1"/>
        <w:jc w:val="left"/>
        <w:rPr>
          <w:rStyle w:val="BookTitle1"/>
          <w:rFonts w:eastAsia="Arial Unicode MS"/>
          <w:i w:val="0"/>
          <w:iCs w:val="0"/>
          <w:sz w:val="28"/>
        </w:rPr>
      </w:pPr>
      <w:r>
        <w:rPr>
          <w:rStyle w:val="BookTitle1"/>
          <w:rFonts w:eastAsia="Arial Unicode MS"/>
          <w:i w:val="0"/>
          <w:iCs w:val="0"/>
          <w:sz w:val="28"/>
        </w:rPr>
        <w:br w:type="page"/>
      </w:r>
      <w:bookmarkStart w:id="41" w:name="_Toc465864716"/>
      <w:r w:rsidR="00194E0C" w:rsidRPr="00194E0C">
        <w:rPr>
          <w:rStyle w:val="BookTitle1"/>
          <w:rFonts w:eastAsia="Arial Unicode MS"/>
          <w:i w:val="0"/>
          <w:iCs w:val="0"/>
          <w:sz w:val="28"/>
        </w:rPr>
        <w:t>8</w:t>
      </w:r>
      <w:r w:rsidR="00254ED2" w:rsidRPr="00194E0C">
        <w:rPr>
          <w:rStyle w:val="BookTitle1"/>
          <w:rFonts w:eastAsia="Arial Unicode MS"/>
          <w:i w:val="0"/>
          <w:iCs w:val="0"/>
          <w:sz w:val="28"/>
        </w:rPr>
        <w:t>.</w:t>
      </w:r>
      <w:r w:rsidR="00254ED2" w:rsidRPr="00194E0C">
        <w:rPr>
          <w:rStyle w:val="BookTitle1"/>
          <w:rFonts w:eastAsia="Arial Unicode MS"/>
          <w:i w:val="0"/>
          <w:iCs w:val="0"/>
          <w:sz w:val="28"/>
        </w:rPr>
        <w:tab/>
      </w:r>
      <w:r w:rsidR="00B974CC" w:rsidRPr="00194E0C">
        <w:rPr>
          <w:rStyle w:val="BookTitle1"/>
          <w:rFonts w:eastAsia="Arial Unicode MS"/>
          <w:i w:val="0"/>
          <w:iCs w:val="0"/>
          <w:sz w:val="28"/>
        </w:rPr>
        <w:t>Implications for Sydney LHD Renal Services</w:t>
      </w:r>
      <w:bookmarkEnd w:id="40"/>
      <w:bookmarkEnd w:id="41"/>
    </w:p>
    <w:p w:rsidR="00B974CC" w:rsidRPr="000512E8" w:rsidRDefault="00194E0C" w:rsidP="00194E0C">
      <w:pPr>
        <w:pStyle w:val="Heading5"/>
        <w:rPr>
          <w:rStyle w:val="BookTitle1"/>
          <w:rFonts w:eastAsia="Arial Unicode MS"/>
          <w:i w:val="0"/>
          <w:iCs w:val="0"/>
          <w:sz w:val="22"/>
          <w:szCs w:val="22"/>
        </w:rPr>
      </w:pPr>
      <w:bookmarkStart w:id="42" w:name="_Toc465864717"/>
      <w:r w:rsidRPr="000512E8">
        <w:rPr>
          <w:rStyle w:val="BookTitle1"/>
          <w:rFonts w:eastAsia="Arial Unicode MS"/>
          <w:i w:val="0"/>
          <w:iCs w:val="0"/>
          <w:sz w:val="22"/>
          <w:szCs w:val="22"/>
        </w:rPr>
        <w:t>8</w:t>
      </w:r>
      <w:r w:rsidR="00254ED2" w:rsidRPr="000512E8">
        <w:rPr>
          <w:rStyle w:val="BookTitle1"/>
          <w:rFonts w:eastAsia="Arial Unicode MS"/>
          <w:i w:val="0"/>
          <w:iCs w:val="0"/>
          <w:sz w:val="22"/>
          <w:szCs w:val="22"/>
        </w:rPr>
        <w:t>.1</w:t>
      </w:r>
      <w:r w:rsidR="00254ED2" w:rsidRPr="000512E8">
        <w:rPr>
          <w:rStyle w:val="BookTitle1"/>
          <w:rFonts w:eastAsia="Arial Unicode MS"/>
          <w:i w:val="0"/>
          <w:iCs w:val="0"/>
          <w:sz w:val="22"/>
          <w:szCs w:val="22"/>
        </w:rPr>
        <w:tab/>
      </w:r>
      <w:r w:rsidR="00B974CC" w:rsidRPr="000512E8">
        <w:rPr>
          <w:rStyle w:val="BookTitle1"/>
          <w:rFonts w:eastAsia="Arial Unicode MS"/>
          <w:i w:val="0"/>
          <w:iCs w:val="0"/>
          <w:sz w:val="22"/>
          <w:szCs w:val="22"/>
        </w:rPr>
        <w:t>Increasing demand</w:t>
      </w:r>
      <w:bookmarkEnd w:id="42"/>
    </w:p>
    <w:p w:rsidR="00B974CC" w:rsidRPr="00194E0C" w:rsidRDefault="00B974C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 xml:space="preserve">There were more than 53,000 people aged 55 years or more living in the Sydney LHD in 2011, with greater numbers and proportions projected in the next decade.  The incidence rates of treated ESKD are projected to rise to 15 per 100,000 in 2015 and to 18 per 100,000 in 2020.  </w:t>
      </w:r>
    </w:p>
    <w:p w:rsidR="00B974CC" w:rsidRPr="00194E0C" w:rsidRDefault="00B974C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More than 2,000 Aboriginal adults lived in the Sydney LHD in 2011, and again, it is projected that the population will increase in the next decade.</w:t>
      </w:r>
      <w:r w:rsidR="00214B77" w:rsidRPr="00214B77">
        <w:rPr>
          <w:rFonts w:ascii="Arial Unicode MS" w:eastAsia="Arial Unicode MS" w:hAnsi="Arial Unicode MS" w:cs="Arial Unicode MS"/>
          <w:sz w:val="20"/>
          <w:szCs w:val="20"/>
        </w:rPr>
        <w:t xml:space="preserve">  There will be a growing, diverse immigrant population.</w:t>
      </w:r>
      <w:r w:rsidR="00214B77">
        <w:rPr>
          <w:rFonts w:ascii="Arial Unicode MS" w:eastAsia="Arial Unicode MS" w:hAnsi="Arial Unicode MS" w:cs="Arial Unicode MS"/>
          <w:sz w:val="20"/>
          <w:szCs w:val="20"/>
        </w:rPr>
        <w:t xml:space="preserve">  </w:t>
      </w:r>
    </w:p>
    <w:p w:rsidR="00B974CC" w:rsidRPr="00194E0C" w:rsidRDefault="00B974C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 xml:space="preserve">There are projected increases in the incidence of diabetes, and already high prevalence of overweight and obesity across the Australian population – and the rates are likely to be similar in the Sydney LHD population. There are differentials in the distribution of these risk factors for kidney disease – also likely to be reflected in the Sydney LHD population.  </w:t>
      </w:r>
    </w:p>
    <w:p w:rsidR="00B974CC" w:rsidRPr="000512E8" w:rsidRDefault="00194E0C" w:rsidP="00B00156">
      <w:pPr>
        <w:pStyle w:val="Heading5"/>
        <w:rPr>
          <w:rStyle w:val="BookTitle1"/>
          <w:rFonts w:eastAsia="Arial Unicode MS"/>
          <w:i w:val="0"/>
          <w:iCs w:val="0"/>
          <w:sz w:val="22"/>
          <w:szCs w:val="22"/>
        </w:rPr>
      </w:pPr>
      <w:bookmarkStart w:id="43" w:name="_Toc465864718"/>
      <w:r w:rsidRPr="000512E8">
        <w:rPr>
          <w:rStyle w:val="BookTitle1"/>
          <w:rFonts w:eastAsia="Arial Unicode MS"/>
          <w:i w:val="0"/>
          <w:iCs w:val="0"/>
          <w:sz w:val="22"/>
          <w:szCs w:val="22"/>
        </w:rPr>
        <w:t>8</w:t>
      </w:r>
      <w:r w:rsidR="00254ED2" w:rsidRPr="000512E8">
        <w:rPr>
          <w:rStyle w:val="BookTitle1"/>
          <w:rFonts w:eastAsia="Arial Unicode MS"/>
          <w:i w:val="0"/>
          <w:iCs w:val="0"/>
          <w:sz w:val="22"/>
          <w:szCs w:val="22"/>
        </w:rPr>
        <w:t>.2</w:t>
      </w:r>
      <w:r w:rsidR="00254ED2" w:rsidRPr="000512E8">
        <w:rPr>
          <w:rStyle w:val="BookTitle1"/>
          <w:rFonts w:eastAsia="Arial Unicode MS"/>
          <w:i w:val="0"/>
          <w:iCs w:val="0"/>
          <w:sz w:val="22"/>
          <w:szCs w:val="22"/>
        </w:rPr>
        <w:tab/>
      </w:r>
      <w:r w:rsidR="00444E94" w:rsidRPr="000512E8">
        <w:rPr>
          <w:rStyle w:val="BookTitle1"/>
          <w:rFonts w:eastAsia="Arial Unicode MS"/>
          <w:i w:val="0"/>
          <w:iCs w:val="0"/>
          <w:sz w:val="22"/>
          <w:szCs w:val="22"/>
        </w:rPr>
        <w:t>Potential for inequity</w:t>
      </w:r>
      <w:bookmarkEnd w:id="43"/>
    </w:p>
    <w:p w:rsidR="00B974CC" w:rsidRDefault="00B974C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 xml:space="preserve">The overview of the demographic and socioeconomic characteristics of the population of Sydney LHD demonstrates the presence of population sub-groups </w:t>
      </w:r>
      <w:r w:rsidR="00214B77" w:rsidRPr="00214B77">
        <w:rPr>
          <w:rFonts w:ascii="Arial Unicode MS" w:eastAsia="Arial Unicode MS" w:hAnsi="Arial Unicode MS" w:cs="Arial Unicode MS"/>
          <w:sz w:val="20"/>
          <w:szCs w:val="20"/>
        </w:rPr>
        <w:t>(older people, Aboriginal and Torres Strait Islander people, humanitarian immigrants, and people with co-morbidities)</w:t>
      </w:r>
      <w:r w:rsidR="00214B77">
        <w:rPr>
          <w:rFonts w:ascii="Arial Unicode MS" w:eastAsia="Arial Unicode MS" w:hAnsi="Arial Unicode MS" w:cs="Arial Unicode MS"/>
          <w:sz w:val="20"/>
          <w:szCs w:val="20"/>
        </w:rPr>
        <w:t xml:space="preserve"> </w:t>
      </w:r>
      <w:r w:rsidRPr="00194E0C">
        <w:rPr>
          <w:rFonts w:ascii="Arial Unicode MS" w:eastAsia="Arial Unicode MS" w:hAnsi="Arial Unicode MS" w:cs="Arial Unicode MS"/>
          <w:sz w:val="20"/>
          <w:szCs w:val="20"/>
        </w:rPr>
        <w:t>that are likely to be at higher than average risk of CKD (and faster progression of severity), that are likely to have more limited access to optimal health care, and that are likely to have limited socioeconomic capacity to take full advantage of optimal care</w:t>
      </w:r>
      <w:r w:rsidR="00E36400">
        <w:rPr>
          <w:rFonts w:ascii="Arial Unicode MS" w:eastAsia="Arial Unicode MS" w:hAnsi="Arial Unicode MS" w:cs="Arial Unicode MS"/>
          <w:sz w:val="20"/>
          <w:szCs w:val="20"/>
        </w:rPr>
        <w:t xml:space="preserve"> </w:t>
      </w:r>
      <w:r w:rsidRPr="00194E0C">
        <w:rPr>
          <w:rFonts w:ascii="Arial Unicode MS" w:eastAsia="Arial Unicode MS" w:hAnsi="Arial Unicode MS" w:cs="Arial Unicode MS"/>
          <w:sz w:val="20"/>
          <w:szCs w:val="20"/>
        </w:rPr>
        <w:t>(e.g. poorer quality housing making home-based dialysis difficult; or living in rural areas with inadequate transport).</w:t>
      </w:r>
    </w:p>
    <w:p w:rsidR="00AC3303" w:rsidRPr="00194E0C" w:rsidRDefault="00AC3303" w:rsidP="00194E0C">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The optimal care pathway, the literature, and anecdotal evidence identify multiple points at which opportunities for decisions that lead to inequitable treatment and inequitable outcomes arise, and multiple determinants of inequity. Some of the decision points occur on the ‘supply side’ – pointing to the need for services and </w:t>
      </w:r>
      <w:r w:rsidR="00F37B0E">
        <w:rPr>
          <w:rFonts w:ascii="Arial Unicode MS" w:eastAsia="Arial Unicode MS" w:hAnsi="Arial Unicode MS" w:cs="Arial Unicode MS"/>
          <w:sz w:val="20"/>
          <w:szCs w:val="20"/>
        </w:rPr>
        <w:t xml:space="preserve">health care </w:t>
      </w:r>
      <w:r>
        <w:rPr>
          <w:rFonts w:ascii="Arial Unicode MS" w:eastAsia="Arial Unicode MS" w:hAnsi="Arial Unicode MS" w:cs="Arial Unicode MS"/>
          <w:sz w:val="20"/>
          <w:szCs w:val="20"/>
        </w:rPr>
        <w:t xml:space="preserve">providers to reflect on and revise </w:t>
      </w:r>
      <w:r w:rsidR="001A0FAD">
        <w:rPr>
          <w:rFonts w:ascii="Arial Unicode MS" w:eastAsia="Arial Unicode MS" w:hAnsi="Arial Unicode MS" w:cs="Arial Unicode MS"/>
          <w:sz w:val="20"/>
          <w:szCs w:val="20"/>
        </w:rPr>
        <w:t>what is being provided, where, when, and perhaps most importantly, how. The need for services to be welcoming, culturally and physically safe, as well as physically accessible is clear; the need for communication between doctors and patients to be clear and appropriate to patients’ levels of literacy and health literacy and the need for the complex information and education required by CKD patients to be clear and appropriate and theory-based are also clear. At each point on the Optimal Care Pathway there are points at which differential treatment can occur – differential treatment that is not based on the course of CKD, but that is, rather based on characteristics and circumstances of the patient, of the service, or of the provider. Each of these is remediable – but only when recognised and acted upon.</w:t>
      </w:r>
    </w:p>
    <w:p w:rsidR="00B974CC" w:rsidRPr="00194E0C" w:rsidRDefault="00B974CC" w:rsidP="00194E0C">
      <w:pPr>
        <w:spacing w:line="276" w:lineRule="auto"/>
        <w:jc w:val="both"/>
        <w:rPr>
          <w:rFonts w:ascii="Arial Unicode MS" w:eastAsia="Arial Unicode MS" w:hAnsi="Arial Unicode MS" w:cs="Arial Unicode MS"/>
          <w:sz w:val="20"/>
          <w:szCs w:val="20"/>
        </w:rPr>
      </w:pPr>
      <w:r w:rsidRPr="00194E0C">
        <w:rPr>
          <w:rFonts w:ascii="Arial Unicode MS" w:eastAsia="Arial Unicode MS" w:hAnsi="Arial Unicode MS" w:cs="Arial Unicode MS"/>
          <w:sz w:val="20"/>
          <w:szCs w:val="20"/>
        </w:rPr>
        <w:t xml:space="preserve">It is important to note, therefore, that Canterbury LGA has the largest population of the LGAs in Sydney LHD; has the most socioeconomically disadvantaged population; hosted most of Sydney LHD’s humanitarian new entrants, and has the greatest number of overseas-born residents (although two other LGAs have higher proportions of overseas-born residents in 2011). </w:t>
      </w:r>
    </w:p>
    <w:p w:rsidR="00B974CC" w:rsidRPr="00194E0C" w:rsidRDefault="00E36400" w:rsidP="00194E0C">
      <w:pPr>
        <w:spacing w:line="276"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However</w:t>
      </w:r>
      <w:r w:rsidRPr="00194E0C">
        <w:rPr>
          <w:rFonts w:ascii="Arial Unicode MS" w:eastAsia="Arial Unicode MS" w:hAnsi="Arial Unicode MS" w:cs="Arial Unicode MS"/>
          <w:sz w:val="20"/>
          <w:szCs w:val="20"/>
        </w:rPr>
        <w:t xml:space="preserve"> </w:t>
      </w:r>
      <w:r w:rsidR="00B974CC" w:rsidRPr="00194E0C">
        <w:rPr>
          <w:rFonts w:ascii="Arial Unicode MS" w:eastAsia="Arial Unicode MS" w:hAnsi="Arial Unicode MS" w:cs="Arial Unicode MS"/>
          <w:sz w:val="20"/>
          <w:szCs w:val="20"/>
        </w:rPr>
        <w:t xml:space="preserve">no Renal Services were provided by Canterbury Hospital in 2006. This may not be a problem given that the distances to travel to the full range of specialist renal services are not, by outer urban and regional/remote area standards, great. On the other hand, the level of socioeconomic disadvantage, the relatively high numbers of people whose English language literacy is limited, and the likelihood of higher rates of smoking, overweight/obesity, and diabetes mean that care is needed to ensure that the supply of renal services (including those provided through primary health care) is commensurate with need. </w:t>
      </w:r>
    </w:p>
    <w:p w:rsidR="002B22D8" w:rsidRDefault="00B974CC" w:rsidP="00194E0C">
      <w:pPr>
        <w:spacing w:line="276" w:lineRule="auto"/>
        <w:jc w:val="both"/>
        <w:rPr>
          <w:rStyle w:val="SubtleEmphasis1"/>
          <w:rFonts w:ascii="Arial" w:hAnsi="Arial" w:cs="Arial"/>
          <w:b/>
          <w:i w:val="0"/>
          <w:spacing w:val="15"/>
          <w:sz w:val="24"/>
        </w:rPr>
      </w:pPr>
      <w:r w:rsidRPr="00194E0C">
        <w:rPr>
          <w:rFonts w:ascii="Arial Unicode MS" w:eastAsia="Arial Unicode MS" w:hAnsi="Arial Unicode MS" w:cs="Arial Unicode MS"/>
          <w:sz w:val="20"/>
          <w:szCs w:val="20"/>
        </w:rPr>
        <w:t>It will be useful to identify data on the availability of primary health care services in the Canterbury LGA and the extent to which they have the capacity to diagnose, treat, and care optimally, for patients with CKD at all stages on the continuum.</w:t>
      </w:r>
      <w:r w:rsidR="002B22D8" w:rsidRPr="00C03165">
        <w:rPr>
          <w:rStyle w:val="SubtleEmphasis1"/>
          <w:rFonts w:ascii="Arial" w:hAnsi="Arial" w:cs="Arial"/>
          <w:b/>
          <w:i w:val="0"/>
          <w:spacing w:val="15"/>
          <w:sz w:val="24"/>
        </w:rPr>
        <w:t xml:space="preserve"> </w:t>
      </w:r>
    </w:p>
    <w:p w:rsidR="00EC24A3" w:rsidRDefault="00EC24A3" w:rsidP="00194E0C">
      <w:pPr>
        <w:spacing w:line="276" w:lineRule="auto"/>
        <w:jc w:val="both"/>
        <w:rPr>
          <w:rStyle w:val="SubtleEmphasis1"/>
          <w:rFonts w:ascii="Arial" w:hAnsi="Arial" w:cs="Arial"/>
          <w:b/>
          <w:i w:val="0"/>
          <w:spacing w:val="15"/>
          <w:sz w:val="24"/>
        </w:rPr>
      </w:pPr>
      <w:r>
        <w:rPr>
          <w:rStyle w:val="SubtleEmphasis1"/>
          <w:rFonts w:ascii="Arial" w:hAnsi="Arial" w:cs="Arial"/>
          <w:b/>
          <w:i w:val="0"/>
          <w:spacing w:val="15"/>
          <w:sz w:val="24"/>
        </w:rPr>
        <w:br w:type="page"/>
      </w:r>
    </w:p>
    <w:p w:rsidR="000E6DDD" w:rsidRDefault="00EC24A3" w:rsidP="003D31DC">
      <w:pPr>
        <w:pStyle w:val="Heading1"/>
      </w:pPr>
      <w:bookmarkStart w:id="44" w:name="_Toc465864719"/>
      <w:r>
        <w:t>9.</w:t>
      </w:r>
      <w:r w:rsidR="000E6DDD">
        <w:tab/>
        <w:t>summary: Ensuring universal access to the Optimal Care Pathway for End-Stage Kidney Disease for all residents of SLHD, with particular emphasis on the population of Canterbury LGA</w:t>
      </w:r>
      <w:bookmarkEnd w:id="44"/>
    </w:p>
    <w:p w:rsidR="00EC24A3" w:rsidRDefault="00EC24A3" w:rsidP="00EC24A3">
      <w:pPr>
        <w:pStyle w:val="Heading6"/>
        <w:jc w:val="left"/>
      </w:pPr>
    </w:p>
    <w:p w:rsidR="00EC24A3" w:rsidRDefault="00EC24A3" w:rsidP="00EC24A3">
      <w:pPr>
        <w:pStyle w:val="Heading6"/>
        <w:jc w:val="left"/>
      </w:pPr>
      <w:r>
        <w:t>Project description</w:t>
      </w:r>
    </w:p>
    <w:p w:rsidR="00EC24A3" w:rsidRP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 xml:space="preserve">An Equity-Focused Health Impact Assessment of the introduction of an optimal care pathway for the provision of renal services in Sydney LHD identified a high (and growing) level of need for optimal CKD (including ESKD) services for the population of the Sydney LHD and, particularly, for residents of the Canterbury LGA, and for Aboriginal and Torres Strait Islander residents of the LHD. </w:t>
      </w:r>
    </w:p>
    <w:p w:rsidR="00EC24A3" w:rsidRPr="000B6761" w:rsidRDefault="00EC24A3" w:rsidP="00EC24A3">
      <w:pPr>
        <w:pStyle w:val="Heading6"/>
        <w:jc w:val="left"/>
      </w:pPr>
      <w:r w:rsidRPr="000B6761">
        <w:t>Rising demand</w:t>
      </w:r>
      <w:r>
        <w:t xml:space="preserve"> &amp; distribution of services</w:t>
      </w:r>
    </w:p>
    <w:p w:rsidR="00EC24A3" w:rsidRP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The AusDiab Study (1999-2000) found that more than 13.4% of Australians aged 25 years or more had some degree of CKD – more than half of which was at stages of CKD 3 – 5. Thirty percent of people aged 65 years or more had CKD stages 3 – 5. Across the Sydney LHD the number of residents aged 70 years or more is projected to increase by 29% over the next decade.</w:t>
      </w:r>
    </w:p>
    <w:p w:rsidR="00EC24A3" w:rsidRP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It has been projected that the renal dialysis patient numbers in SLHD will rise, annually, by 5.8% (medium annual growth rate); it is considered that a growth rate of 7-9% could easily be realised. These growth rates are likely to occur as a consequence of the aging of the population, of increasing prevalence of diabetes associated with increasing prevalence of obesity, and the high proportion of the population of the Canterbury LGA, in particular, with low socioeconomic status.</w:t>
      </w:r>
    </w:p>
    <w:p w:rsid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In 2011 the population of the SLHD was 548,632, 11.8% of which was aged 65 years or more. The population of the Canterbury LGA was 137,454, 13.4% of which was aged 65 years or more. The population of the Canterbury LHD is the most socioeconomically disadvantaged in the SLHD and includes a high number and proportion of humanitarian entrants and overseas-born residents. The Canterbury LGA also has almost 1,000 Aboriginal residents – whose risk of CKD is significantly greater than that of any other group in the population. The demand for optimal CKD treatment services for the population of the Canterbury LGA is growing and no dialysis services are provided at Canterbury Hospital – making it the only district hospital in the south western area of Sydney that does not do so. This is of concern given that the demand for End Stage Renal Failure services in the SLHD is likely to be highest in the Canterbury LGA.</w:t>
      </w:r>
    </w:p>
    <w:p w:rsidR="00EC24A3" w:rsidRPr="000B6761" w:rsidRDefault="00EC24A3" w:rsidP="00EC24A3">
      <w:pPr>
        <w:pStyle w:val="Heading6"/>
        <w:jc w:val="left"/>
      </w:pPr>
      <w:r w:rsidRPr="000B6761">
        <w:t>Improvements in standard diagnosis, treatment, and care</w:t>
      </w:r>
    </w:p>
    <w:p w:rsidR="00EC24A3" w:rsidRP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Over the last decade an optimal care pathway has been developed globally to care for patients with CKD 3-5</w:t>
      </w:r>
      <w:r w:rsidR="00E51C48">
        <w:rPr>
          <w:rFonts w:ascii="Arial Unicode MS" w:eastAsia="Arial Unicode MS" w:hAnsi="Arial Unicode MS" w:cs="Arial Unicode MS"/>
          <w:iCs/>
          <w:sz w:val="20"/>
          <w:szCs w:val="20"/>
        </w:rPr>
        <w:t xml:space="preserve">. The pathway seeks to maximise </w:t>
      </w:r>
      <w:r w:rsidRPr="00EC24A3">
        <w:rPr>
          <w:rFonts w:ascii="Arial Unicode MS" w:eastAsia="Arial Unicode MS" w:hAnsi="Arial Unicode MS" w:cs="Arial Unicode MS"/>
          <w:iCs/>
          <w:sz w:val="20"/>
          <w:szCs w:val="20"/>
        </w:rPr>
        <w:t xml:space="preserve">utilisation of optimal active treatments (pre-emptive transplantation where available), or home dialysis wherever appropriate. The pathway also serves to allow patients to make informed decisions about active or conservative management options.  It is widely accepted that the pathway’s inclusion of patient education, timely insertion of access and work-up for dialysis and transplantation leads to the best clinical and health economic outcomes. </w:t>
      </w:r>
    </w:p>
    <w:p w:rsidR="00EC24A3" w:rsidRPr="000B6761" w:rsidRDefault="00EC24A3" w:rsidP="00EC24A3">
      <w:pPr>
        <w:pStyle w:val="Heading6"/>
        <w:jc w:val="left"/>
      </w:pPr>
      <w:r>
        <w:t>Limited</w:t>
      </w:r>
      <w:r w:rsidRPr="000B6761">
        <w:t xml:space="preserve"> supply of renal services</w:t>
      </w:r>
    </w:p>
    <w:p w:rsidR="00EC24A3" w:rsidRP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In 2013 no comprehensive renal services were provided at Canterbury Hospital, unlike those provided at Royal Prince Alfred Hospital and Concord RGH. In 2013 SLHD had 22 in-centre and 44 satellite chairs and 10 home training chairs for haemodialysis (120 patients on home haemodialysis) and more than 100 patients on peritoneal dialysis.  It has been estimated that SLHD will be operating at 90% in-centre capacity by 2015-16 and 100% of satellite capacity by 2017-18.</w:t>
      </w:r>
      <w:r w:rsidRPr="00EC24A3">
        <w:rPr>
          <w:rStyle w:val="FootnoteReference"/>
          <w:rFonts w:ascii="Arial Unicode MS" w:eastAsia="Arial Unicode MS" w:hAnsi="Arial Unicode MS" w:cs="Arial Unicode MS"/>
          <w:iCs/>
          <w:sz w:val="20"/>
          <w:szCs w:val="20"/>
        </w:rPr>
        <w:footnoteReference w:id="7"/>
      </w:r>
      <w:r w:rsidRPr="00EC24A3">
        <w:rPr>
          <w:rFonts w:ascii="Arial Unicode MS" w:eastAsia="Arial Unicode MS" w:hAnsi="Arial Unicode MS" w:cs="Arial Unicode MS"/>
          <w:iCs/>
          <w:sz w:val="20"/>
          <w:szCs w:val="20"/>
        </w:rPr>
        <w:t xml:space="preserve"> Future demand can be met only by increasing home dialysis rates and by expanding dialysis services. The population of Canterbury is most vulnerable and currently, has the most limited access to both these options.</w:t>
      </w:r>
    </w:p>
    <w:p w:rsidR="00EC24A3" w:rsidRP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 xml:space="preserve">In addition, although SLHD Renal Services have the highest rate of home-based dialysis of any renal service in Australia, full utilisation of home dialysis may not have been reached due to the lack of consistent and timely application of the optimal CKD pathway. </w:t>
      </w:r>
    </w:p>
    <w:p w:rsidR="00EC24A3" w:rsidRPr="00EC24A3" w:rsidRDefault="00EC24A3" w:rsidP="00EC24A3">
      <w:pPr>
        <w:spacing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The capacity of SLHD Renal Service to ensure routine, consistent access to the optimal care pathway for all eligible patients has been limited by:</w:t>
      </w:r>
    </w:p>
    <w:p w:rsidR="00EC24A3" w:rsidRPr="00EC24A3" w:rsidRDefault="00EC24A3" w:rsidP="00EC24A3">
      <w:pPr>
        <w:numPr>
          <w:ilvl w:val="0"/>
          <w:numId w:val="28"/>
        </w:numPr>
        <w:spacing w:after="0"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Lack of skilled staff for a multidisciplinary, ambulatory care service equitably across all language, cultural, and socioeconomic groups in the SLHD;</w:t>
      </w:r>
    </w:p>
    <w:p w:rsidR="00EC24A3" w:rsidRPr="00EC24A3" w:rsidRDefault="00EC24A3" w:rsidP="00EC24A3">
      <w:pPr>
        <w:numPr>
          <w:ilvl w:val="0"/>
          <w:numId w:val="28"/>
        </w:numPr>
        <w:spacing w:after="0"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Lack of suitable facilities across the SLHD;</w:t>
      </w:r>
    </w:p>
    <w:p w:rsidR="00EC24A3" w:rsidRPr="00EC24A3" w:rsidRDefault="00EC24A3" w:rsidP="00EC24A3">
      <w:pPr>
        <w:numPr>
          <w:ilvl w:val="0"/>
          <w:numId w:val="28"/>
        </w:numPr>
        <w:spacing w:after="0" w:line="276" w:lineRule="auto"/>
        <w:rPr>
          <w:rFonts w:ascii="Arial Unicode MS" w:eastAsia="Arial Unicode MS" w:hAnsi="Arial Unicode MS" w:cs="Arial Unicode MS"/>
          <w:iCs/>
          <w:sz w:val="20"/>
          <w:szCs w:val="20"/>
        </w:rPr>
      </w:pPr>
      <w:r w:rsidRPr="00EC24A3">
        <w:rPr>
          <w:rFonts w:ascii="Arial Unicode MS" w:eastAsia="Arial Unicode MS" w:hAnsi="Arial Unicode MS" w:cs="Arial Unicode MS"/>
          <w:iCs/>
          <w:sz w:val="20"/>
          <w:szCs w:val="20"/>
        </w:rPr>
        <w:t>Lack of an on-site renal dialysis service at Canterbury hospital.</w:t>
      </w:r>
    </w:p>
    <w:p w:rsidR="00EC24A3" w:rsidRDefault="00EC24A3" w:rsidP="00EC24A3">
      <w:pPr>
        <w:spacing w:line="276" w:lineRule="auto"/>
        <w:rPr>
          <w:rFonts w:ascii="Arial" w:hAnsi="Arial" w:cs="Arial"/>
          <w:iCs/>
          <w:szCs w:val="20"/>
        </w:rPr>
      </w:pPr>
    </w:p>
    <w:p w:rsidR="00EC24A3" w:rsidRPr="00C84CB0" w:rsidRDefault="00EC24A3" w:rsidP="00EC24A3">
      <w:pPr>
        <w:pStyle w:val="Heading6"/>
        <w:jc w:val="left"/>
      </w:pPr>
      <w:r w:rsidRPr="00C84CB0">
        <w:t>Evidence of differentials in access to CKD care and of quality of clinical care</w:t>
      </w:r>
    </w:p>
    <w:p w:rsidR="00EC24A3" w:rsidRDefault="00EC24A3" w:rsidP="00EC24A3">
      <w:pPr>
        <w:spacing w:line="276" w:lineRule="auto"/>
        <w:rPr>
          <w:rFonts w:ascii="Arial Unicode MS" w:eastAsia="Arial Unicode MS" w:hAnsi="Arial Unicode MS" w:cs="Arial Unicode MS"/>
          <w:iCs/>
          <w:sz w:val="20"/>
          <w:szCs w:val="20"/>
        </w:rPr>
      </w:pPr>
      <w:r w:rsidRPr="00ED4B47">
        <w:rPr>
          <w:rFonts w:ascii="Arial Unicode MS" w:eastAsia="Arial Unicode MS" w:hAnsi="Arial Unicode MS" w:cs="Arial Unicode MS"/>
          <w:iCs/>
          <w:sz w:val="20"/>
          <w:szCs w:val="20"/>
        </w:rPr>
        <w:t xml:space="preserve">There are no data to confirm that the CKD patients in the SLHD as a whole, or in particular disadvantaged locations or population groups, are receiving sub-optimal diagnosis, treatment, and care for CKD 3 -5. However, there is a considerable body of evidence that population groups who are socioeconomically disadvantaged and/or who have been socially excluded are at greatest risk of contracting kidney disease, of faster progression of the disease, and of not receiving optimal diagnosis, treatment and on-going care.  </w:t>
      </w:r>
    </w:p>
    <w:p w:rsidR="00EC24A3" w:rsidRDefault="00EC24A3" w:rsidP="00EC24A3">
      <w:pPr>
        <w:pStyle w:val="Heading6"/>
        <w:jc w:val="left"/>
      </w:pPr>
      <w:r>
        <w:t>Service need and anticipated benefits</w:t>
      </w:r>
    </w:p>
    <w:p w:rsidR="00EC24A3" w:rsidRPr="00ED4B47" w:rsidRDefault="00EC24A3" w:rsidP="00EC24A3">
      <w:pPr>
        <w:spacing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The anticipated benefits of enhancing the delivery of the optimal care pathway for  CKD 3-5 so that all CKD 3 – 5 patients resident in SLHD, including high-risk population groups, have equal access to optimal diagnosis, treatment and care for CKD 3 – 5 are that there will be:</w:t>
      </w:r>
    </w:p>
    <w:p w:rsidR="00EC24A3" w:rsidRPr="00ED4B47" w:rsidRDefault="00EC24A3" w:rsidP="00ED4B47">
      <w:pPr>
        <w:numPr>
          <w:ilvl w:val="2"/>
          <w:numId w:val="29"/>
        </w:numPr>
        <w:spacing w:after="0"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increased effectiveness of preventive measures to treat vascular risk factors, and reduced progression of CKD at stages 3-4;</w:t>
      </w:r>
    </w:p>
    <w:p w:rsidR="00EC24A3" w:rsidRPr="00ED4B47" w:rsidRDefault="00EC24A3" w:rsidP="00ED4B47">
      <w:pPr>
        <w:numPr>
          <w:ilvl w:val="2"/>
          <w:numId w:val="29"/>
        </w:numPr>
        <w:spacing w:after="0"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increased uptake of optimal treatment options, including home-based dialysis and transplantation;</w:t>
      </w:r>
    </w:p>
    <w:p w:rsidR="00EC24A3" w:rsidRPr="00ED4B47" w:rsidRDefault="00EC24A3" w:rsidP="00ED4B47">
      <w:pPr>
        <w:numPr>
          <w:ilvl w:val="2"/>
          <w:numId w:val="29"/>
        </w:numPr>
        <w:spacing w:after="0"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increase in informed choices about treatment options, including active or conservative care;</w:t>
      </w:r>
    </w:p>
    <w:p w:rsidR="00EC24A3" w:rsidRPr="00ED4B47" w:rsidRDefault="00EC24A3" w:rsidP="00ED4B47">
      <w:pPr>
        <w:numPr>
          <w:ilvl w:val="2"/>
          <w:numId w:val="29"/>
        </w:numPr>
        <w:spacing w:after="0"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improved self-management capacity and decision-makin</w:t>
      </w:r>
      <w:r w:rsidR="00ED4B47">
        <w:rPr>
          <w:rFonts w:ascii="Arial Unicode MS" w:eastAsia="Arial Unicode MS" w:hAnsi="Arial Unicode MS" w:cs="Arial Unicode MS"/>
          <w:sz w:val="20"/>
          <w:szCs w:val="20"/>
        </w:rPr>
        <w:t xml:space="preserve">g among patients with CKD 3 – 5; </w:t>
      </w:r>
    </w:p>
    <w:p w:rsidR="00EC24A3" w:rsidRPr="00ED4B47" w:rsidRDefault="00EC24A3" w:rsidP="00ED4B47">
      <w:pPr>
        <w:numPr>
          <w:ilvl w:val="2"/>
          <w:numId w:val="29"/>
        </w:numPr>
        <w:spacing w:after="0"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reductions in complications of CKD 3 – 5;</w:t>
      </w:r>
      <w:r w:rsidR="00ED4B47">
        <w:rPr>
          <w:rFonts w:ascii="Arial Unicode MS" w:eastAsia="Arial Unicode MS" w:hAnsi="Arial Unicode MS" w:cs="Arial Unicode MS"/>
          <w:sz w:val="20"/>
          <w:szCs w:val="20"/>
        </w:rPr>
        <w:t xml:space="preserve"> and</w:t>
      </w:r>
    </w:p>
    <w:p w:rsidR="00EC24A3" w:rsidRPr="00ED4B47" w:rsidRDefault="00EC24A3" w:rsidP="00ED4B47">
      <w:pPr>
        <w:numPr>
          <w:ilvl w:val="2"/>
          <w:numId w:val="29"/>
        </w:numPr>
        <w:spacing w:after="0"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reductions in premature mortality.</w:t>
      </w:r>
    </w:p>
    <w:p w:rsidR="00EC24A3" w:rsidRDefault="00EC24A3" w:rsidP="00EC24A3">
      <w:pPr>
        <w:pStyle w:val="Heading6"/>
        <w:jc w:val="left"/>
      </w:pPr>
    </w:p>
    <w:p w:rsidR="00EC24A3" w:rsidRPr="00AB0F4D" w:rsidRDefault="00EC24A3" w:rsidP="00EC24A3">
      <w:pPr>
        <w:pStyle w:val="Heading6"/>
        <w:jc w:val="left"/>
      </w:pPr>
      <w:r w:rsidRPr="00AB0F4D">
        <w:t>Alignment with Strategic Planning</w:t>
      </w:r>
      <w:r>
        <w:t xml:space="preserve"> in the SLHD </w:t>
      </w:r>
    </w:p>
    <w:p w:rsidR="00EC24A3" w:rsidRPr="00ED4B47" w:rsidRDefault="00EC24A3" w:rsidP="00EC24A3">
      <w:pPr>
        <w:spacing w:line="276" w:lineRule="auto"/>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The project is consistent with the SLHD Healthcare Services Plan, the NSW Renal Dialysis Services Plan, and the NSW Government State Health Plan (in preparation) – in its focus on improving access to optimal care, on ensuring that all patients receive optimal care, and on ensuring that access to services and to optimal quality care is equitable.  It is understood that planning for the number and distribution of dialysis chairs within the SLHD will commence shortly and it is recommended that priority consideration be given to the services that will meet the needs of the population of the Canterbury area.</w:t>
      </w:r>
    </w:p>
    <w:p w:rsidR="00EC24A3" w:rsidRDefault="00EC24A3" w:rsidP="00EC24A3">
      <w:pPr>
        <w:spacing w:line="276" w:lineRule="auto"/>
        <w:rPr>
          <w:rFonts w:ascii="Arial" w:hAnsi="Arial" w:cs="Arial"/>
          <w:szCs w:val="20"/>
        </w:rPr>
      </w:pPr>
      <w:r w:rsidRPr="00ED4B47">
        <w:rPr>
          <w:rFonts w:ascii="Arial Unicode MS" w:eastAsia="Arial Unicode MS" w:hAnsi="Arial Unicode MS" w:cs="Arial Unicode MS"/>
          <w:sz w:val="20"/>
          <w:szCs w:val="20"/>
        </w:rPr>
        <w:t>An enhanced CKD service will expand access to the network of comprehensive services provided by the SLHD Renal Service, making services that meet optimal quality standards accessible to high-need population groups and to all CKD patients in the SLHD</w:t>
      </w:r>
      <w:r>
        <w:rPr>
          <w:rFonts w:ascii="Arial" w:hAnsi="Arial" w:cs="Arial"/>
          <w:szCs w:val="20"/>
        </w:rPr>
        <w:t xml:space="preserve">. </w:t>
      </w:r>
    </w:p>
    <w:p w:rsidR="00EC24A3" w:rsidRPr="00ED4B47" w:rsidRDefault="00EC24A3" w:rsidP="00EC24A3">
      <w:pPr>
        <w:spacing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The Equity Focused Health Impact Assessment showed that there are no alternative options to meet the demand for equitable access to optimal CKD 3 – 5 diagnostic, treatment, and care for the population of the SLHD, and that there are opportunities to increase the accessibility and quality of care for Aboriginal and Torres Strait Islander CKD patients and patients with low levels of literacy. There are no dialysis services in Canterbury, and across the whole SLHD there is a lack of a consistent CKD 3-5 clinic providing optimal care. The current model of care is physician (rather than multidisciplinary) based care. </w:t>
      </w:r>
    </w:p>
    <w:p w:rsidR="00EC24A3" w:rsidRPr="00ED4B47" w:rsidRDefault="00EC24A3" w:rsidP="00EC24A3">
      <w:pPr>
        <w:spacing w:line="276" w:lineRule="auto"/>
        <w:rPr>
          <w:rFonts w:ascii="Arial Unicode MS" w:eastAsia="Arial Unicode MS" w:hAnsi="Arial Unicode MS" w:cs="Arial Unicode MS"/>
          <w:color w:val="1A1A1A"/>
          <w:sz w:val="20"/>
          <w:szCs w:val="20"/>
          <w:highlight w:val="lightGray"/>
        </w:rPr>
      </w:pPr>
      <w:r w:rsidRPr="00ED4B47">
        <w:rPr>
          <w:rFonts w:ascii="Arial Unicode MS" w:eastAsia="Arial Unicode MS" w:hAnsi="Arial Unicode MS" w:cs="Arial Unicode MS"/>
          <w:sz w:val="20"/>
          <w:szCs w:val="20"/>
        </w:rPr>
        <w:t xml:space="preserve">The service need has been identified from analysis of socio-demographic, epidemiological, and service utilisation data, from a review of the literature (including NSW and SLHD policies and plans), and from clinical experience. The preferred option is to provide, consistently and routinely, a comprehensive service that meets current optimal care standards to all CKD patients in the SLHD and particularly, to population groups known to be at greatest risk of both developing CKD and of receiving less than optimal care. </w:t>
      </w:r>
    </w:p>
    <w:p w:rsidR="00EC24A3" w:rsidRPr="00ED4B47" w:rsidRDefault="00EC24A3" w:rsidP="00EC24A3">
      <w:pPr>
        <w:spacing w:line="276" w:lineRule="auto"/>
        <w:jc w:val="both"/>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The recommendation is for enhancement funding to expand the capacity of the SLHD Statewide Renal Service to provide optimal care to all CKD 3-5 patients in SLHD – and particularly, to ensure that access is equal to need across all population groups.  The SLHD Renal Service is a leader in the field and should, with the proposed enhancements, be well placed to provide optimal care to the population of SLHD. The establishment of a satellite haemodialysis unit at Canterbury will also ensure that the optimal care is available more equitably in the SLHD.</w:t>
      </w:r>
    </w:p>
    <w:p w:rsidR="00ED4B47" w:rsidRDefault="003D31DC" w:rsidP="00ED4B47">
      <w:r>
        <w:br w:type="page"/>
      </w:r>
    </w:p>
    <w:p w:rsidR="00ED4B47" w:rsidRPr="003D31DC" w:rsidRDefault="003D31DC" w:rsidP="003D31DC">
      <w:pPr>
        <w:pStyle w:val="Heading1"/>
      </w:pPr>
      <w:bookmarkStart w:id="45" w:name="_Toc465864720"/>
      <w:r w:rsidRPr="003D31DC">
        <w:t xml:space="preserve">10. </w:t>
      </w:r>
      <w:r w:rsidR="00ED4B47" w:rsidRPr="003D31DC">
        <w:t>Recommendations</w:t>
      </w:r>
      <w:bookmarkEnd w:id="45"/>
    </w:p>
    <w:p w:rsidR="00ED4B47" w:rsidRPr="00ED4B47" w:rsidRDefault="00ED4B47" w:rsidP="00ED4B47">
      <w:pPr>
        <w:spacing w:line="276" w:lineRule="auto"/>
        <w:ind w:left="53"/>
        <w:rPr>
          <w:rFonts w:ascii="Arial Unicode MS" w:eastAsia="Arial Unicode MS" w:hAnsi="Arial Unicode MS" w:cs="Arial Unicode MS"/>
          <w:sz w:val="20"/>
          <w:szCs w:val="20"/>
          <w:lang w:val="en-AU"/>
        </w:rPr>
      </w:pPr>
      <w:r w:rsidRPr="00ED4B47">
        <w:rPr>
          <w:rFonts w:ascii="Arial Unicode MS" w:eastAsia="Arial Unicode MS" w:hAnsi="Arial Unicode MS" w:cs="Arial Unicode MS"/>
          <w:sz w:val="20"/>
          <w:szCs w:val="20"/>
          <w:lang w:val="en-AU"/>
        </w:rPr>
        <w:t xml:space="preserve">The purposes of the recommendations below are to </w:t>
      </w:r>
      <w:r w:rsidRPr="00ED4B47">
        <w:rPr>
          <w:rFonts w:ascii="Arial Unicode MS" w:eastAsia="Arial Unicode MS" w:hAnsi="Arial Unicode MS" w:cs="Arial Unicode MS"/>
          <w:sz w:val="20"/>
          <w:szCs w:val="20"/>
        </w:rPr>
        <w:t xml:space="preserve">enable the SLHD Renal Service to meet current global standards of best practice by providing consistent, routine access to the optimal care pathway to all patients, to meet current and growing need for expanded renal services (as CKD is high and rising) in the SLHD, and to ensure that the services are available equitably. </w:t>
      </w:r>
    </w:p>
    <w:p w:rsidR="00ED4B47" w:rsidRPr="00ED4B47" w:rsidRDefault="00ED4B47" w:rsidP="00ED4B47">
      <w:pPr>
        <w:spacing w:line="276" w:lineRule="auto"/>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It is recommended that:</w:t>
      </w:r>
    </w:p>
    <w:p w:rsidR="00ED4B47" w:rsidRPr="00ED4B47" w:rsidRDefault="00ED4B47" w:rsidP="00ED4B47">
      <w:pPr>
        <w:numPr>
          <w:ilvl w:val="0"/>
          <w:numId w:val="24"/>
        </w:numPr>
        <w:spacing w:after="0" w:line="276" w:lineRule="auto"/>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 xml:space="preserve">the SLHD enhance investment to enable the </w:t>
      </w:r>
      <w:r w:rsidRPr="00ED4B47">
        <w:rPr>
          <w:rFonts w:ascii="Arial Unicode MS" w:eastAsia="Arial Unicode MS" w:hAnsi="Arial Unicode MS" w:cs="Arial Unicode MS"/>
          <w:color w:val="1A1A1A"/>
          <w:sz w:val="20"/>
          <w:szCs w:val="20"/>
        </w:rPr>
        <w:t xml:space="preserve">appointment of a CKD CNC in the SLHD and the establishment of a CKD clinic for education, early assessment and application of the optimal care pathway to all LHD patients, and to </w:t>
      </w:r>
      <w:r w:rsidRPr="00ED4B47">
        <w:rPr>
          <w:rFonts w:ascii="Arial Unicode MS" w:eastAsia="Arial Unicode MS" w:hAnsi="Arial Unicode MS" w:cs="Arial Unicode MS"/>
          <w:sz w:val="20"/>
          <w:szCs w:val="20"/>
        </w:rPr>
        <w:t>explore the feasibility/utility of establishing a renal clinic at Redfern AMS and Canterbury Area;</w:t>
      </w:r>
    </w:p>
    <w:p w:rsidR="00ED4B47" w:rsidRPr="00ED4B47" w:rsidRDefault="00ED4B47" w:rsidP="00ED4B47">
      <w:pPr>
        <w:spacing w:line="276" w:lineRule="auto"/>
        <w:rPr>
          <w:rFonts w:ascii="Arial Unicode MS" w:eastAsia="Arial Unicode MS" w:hAnsi="Arial Unicode MS" w:cs="Arial Unicode MS"/>
          <w:sz w:val="20"/>
          <w:szCs w:val="20"/>
        </w:rPr>
      </w:pPr>
    </w:p>
    <w:p w:rsidR="00ED4B47" w:rsidRPr="00ED4B47" w:rsidRDefault="00ED4B47" w:rsidP="00ED4B47">
      <w:pPr>
        <w:numPr>
          <w:ilvl w:val="0"/>
          <w:numId w:val="24"/>
        </w:numPr>
        <w:spacing w:after="0" w:line="276" w:lineRule="auto"/>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 xml:space="preserve">in addition to actions to improve services to all ESKD patients in the Sydney LHD, the Renal Services Plan (consistent with the SLHD Healthcare Services Plan), in order to accommodate increasing dialysis needs, should establish a dialysis satellite unit in Canterbury </w:t>
      </w:r>
      <w:r w:rsidRPr="00ED4B47">
        <w:rPr>
          <w:rFonts w:ascii="Arial Unicode MS" w:eastAsia="Arial Unicode MS" w:hAnsi="Arial Unicode MS" w:cs="Arial Unicode MS"/>
          <w:b/>
          <w:sz w:val="20"/>
          <w:szCs w:val="20"/>
        </w:rPr>
        <w:t>by 2015</w:t>
      </w:r>
      <w:r w:rsidRPr="00ED4B47">
        <w:rPr>
          <w:rFonts w:ascii="Arial Unicode MS" w:eastAsia="Arial Unicode MS" w:hAnsi="Arial Unicode MS" w:cs="Arial Unicode MS"/>
          <w:sz w:val="20"/>
          <w:szCs w:val="20"/>
        </w:rPr>
        <w:t>.</w:t>
      </w:r>
    </w:p>
    <w:p w:rsidR="00ED4B47" w:rsidRPr="00ED4B47" w:rsidRDefault="00ED4B47" w:rsidP="00ED4B47">
      <w:pPr>
        <w:spacing w:line="276" w:lineRule="auto"/>
        <w:rPr>
          <w:rFonts w:ascii="Arial Unicode MS" w:eastAsia="Arial Unicode MS" w:hAnsi="Arial Unicode MS" w:cs="Arial Unicode MS"/>
          <w:sz w:val="20"/>
          <w:szCs w:val="20"/>
        </w:rPr>
      </w:pPr>
    </w:p>
    <w:p w:rsidR="00ED4B47" w:rsidRPr="00ED4B47" w:rsidRDefault="00ED4B47" w:rsidP="00ED4B47">
      <w:pPr>
        <w:numPr>
          <w:ilvl w:val="0"/>
          <w:numId w:val="24"/>
        </w:numPr>
        <w:spacing w:after="0" w:line="276" w:lineRule="auto"/>
        <w:contextualSpacing/>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the expanded service includes building collaborative relationships with the Redfern AMS, and Medicare Locals; expanded measurement and reporting on differentials in the provision of services and in treatment outcomes; increased access to appropriate active and passive care, and improvements in the health literacy of the SLHD Renal Services, particularly in the quality of communication with patients;</w:t>
      </w:r>
    </w:p>
    <w:p w:rsidR="00ED4B47" w:rsidRPr="00ED4B47" w:rsidRDefault="00ED4B47" w:rsidP="00ED4B47">
      <w:pPr>
        <w:spacing w:line="276" w:lineRule="auto"/>
        <w:contextualSpacing/>
        <w:rPr>
          <w:rFonts w:ascii="Arial Unicode MS" w:eastAsia="Arial Unicode MS" w:hAnsi="Arial Unicode MS" w:cs="Arial Unicode MS"/>
          <w:sz w:val="20"/>
          <w:szCs w:val="20"/>
        </w:rPr>
      </w:pPr>
    </w:p>
    <w:p w:rsidR="00ED4B47" w:rsidRPr="00ED4B47" w:rsidRDefault="00ED4B47" w:rsidP="00ED4B47">
      <w:pPr>
        <w:numPr>
          <w:ilvl w:val="0"/>
          <w:numId w:val="24"/>
        </w:numPr>
        <w:spacing w:after="0" w:line="276" w:lineRule="auto"/>
        <w:rPr>
          <w:rFonts w:ascii="Arial Unicode MS" w:eastAsia="Arial Unicode MS" w:hAnsi="Arial Unicode MS" w:cs="Arial Unicode MS"/>
          <w:sz w:val="20"/>
          <w:szCs w:val="20"/>
        </w:rPr>
      </w:pPr>
      <w:r w:rsidRPr="00ED4B47">
        <w:rPr>
          <w:rFonts w:ascii="Arial Unicode MS" w:eastAsia="Arial Unicode MS" w:hAnsi="Arial Unicode MS" w:cs="Arial Unicode MS"/>
          <w:sz w:val="20"/>
          <w:szCs w:val="20"/>
        </w:rPr>
        <w:t>the implementation of the optimal CKD pathway be trialled and evaluated after three years, and, if found to be successful, be adopted as part of the standard of care for progressive CKD .</w:t>
      </w:r>
    </w:p>
    <w:p w:rsidR="003A2C7A" w:rsidRDefault="003A2C7A">
      <w:pPr>
        <w:spacing w:after="0" w:line="240" w:lineRule="auto"/>
        <w:rPr>
          <w:rFonts w:ascii="Arial" w:hAnsi="Arial" w:cs="Arial"/>
        </w:rPr>
      </w:pPr>
      <w:r>
        <w:rPr>
          <w:rFonts w:ascii="Arial" w:hAnsi="Arial" w:cs="Arial"/>
        </w:rPr>
        <w:br w:type="page"/>
      </w:r>
    </w:p>
    <w:p w:rsidR="00ED4B47" w:rsidRPr="00682E01" w:rsidRDefault="00ED4B47" w:rsidP="00ED4B47">
      <w:pPr>
        <w:spacing w:line="276" w:lineRule="auto"/>
        <w:contextualSpacing/>
        <w:rPr>
          <w:rFonts w:ascii="Arial" w:hAnsi="Arial" w:cs="Arial"/>
        </w:rPr>
      </w:pPr>
    </w:p>
    <w:p w:rsidR="00ED4B47" w:rsidRPr="00ED4B47" w:rsidRDefault="00ED4B47" w:rsidP="00ED4B47">
      <w:pPr>
        <w:pStyle w:val="Heading6"/>
        <w:jc w:val="left"/>
        <w:rPr>
          <w:rStyle w:val="Strong"/>
          <w:b w:val="0"/>
          <w:bCs w:val="0"/>
          <w:spacing w:val="10"/>
        </w:rPr>
      </w:pPr>
      <w:r w:rsidRPr="00ED4B47">
        <w:rPr>
          <w:rStyle w:val="Strong"/>
          <w:b w:val="0"/>
          <w:bCs w:val="0"/>
          <w:spacing w:val="10"/>
        </w:rPr>
        <w:t>In order to implement the recommendations</w:t>
      </w:r>
    </w:p>
    <w:p w:rsidR="00ED4B47" w:rsidRPr="00EC24A3" w:rsidRDefault="00ED4B47" w:rsidP="00ED4B47">
      <w:pPr>
        <w:numPr>
          <w:ilvl w:val="0"/>
          <w:numId w:val="27"/>
        </w:numPr>
        <w:spacing w:after="0" w:line="360" w:lineRule="auto"/>
        <w:rPr>
          <w:rFonts w:ascii="Arial Unicode MS" w:eastAsia="Arial Unicode MS" w:hAnsi="Arial Unicode MS" w:cs="Arial Unicode MS"/>
          <w:sz w:val="20"/>
          <w:szCs w:val="20"/>
        </w:rPr>
      </w:pPr>
      <w:r w:rsidRPr="00EC24A3">
        <w:rPr>
          <w:rFonts w:ascii="Arial Unicode MS" w:eastAsia="Arial Unicode MS" w:hAnsi="Arial Unicode MS" w:cs="Arial Unicode MS"/>
          <w:sz w:val="20"/>
          <w:szCs w:val="20"/>
        </w:rPr>
        <w:t xml:space="preserve">Enhancement funding is requested for a FTE CKD CNC position. It is proposed that the necessary sessional medical and allied health and Aboriginal Health Worker inputs be remunerated from existing sources (including Medicare rebates). </w:t>
      </w:r>
    </w:p>
    <w:p w:rsidR="00ED4B47" w:rsidRPr="00EC24A3" w:rsidRDefault="00ED4B47" w:rsidP="00ED4B47">
      <w:pPr>
        <w:numPr>
          <w:ilvl w:val="0"/>
          <w:numId w:val="27"/>
        </w:numPr>
        <w:spacing w:after="0" w:line="360" w:lineRule="auto"/>
        <w:rPr>
          <w:rFonts w:ascii="Arial Unicode MS" w:eastAsia="Arial Unicode MS" w:hAnsi="Arial Unicode MS" w:cs="Arial Unicode MS"/>
          <w:sz w:val="20"/>
          <w:szCs w:val="20"/>
        </w:rPr>
      </w:pPr>
      <w:r w:rsidRPr="00EC24A3">
        <w:rPr>
          <w:rFonts w:ascii="Arial Unicode MS" w:eastAsia="Arial Unicode MS" w:hAnsi="Arial Unicode MS" w:cs="Arial Unicode MS"/>
          <w:sz w:val="20"/>
          <w:szCs w:val="20"/>
        </w:rPr>
        <w:t>The allocation of physical facilities is requested – to enable the provision of ambulatory clinical care in multidisciplinary settings across the SLHD.</w:t>
      </w:r>
    </w:p>
    <w:p w:rsidR="00ED4B47" w:rsidRPr="00EC24A3" w:rsidRDefault="00ED4B47" w:rsidP="00ED4B47">
      <w:pPr>
        <w:numPr>
          <w:ilvl w:val="0"/>
          <w:numId w:val="27"/>
        </w:numPr>
        <w:spacing w:after="0" w:line="360" w:lineRule="auto"/>
        <w:rPr>
          <w:rFonts w:ascii="Arial Unicode MS" w:eastAsia="Arial Unicode MS" w:hAnsi="Arial Unicode MS" w:cs="Arial Unicode MS"/>
          <w:sz w:val="20"/>
          <w:szCs w:val="20"/>
        </w:rPr>
      </w:pPr>
      <w:r w:rsidRPr="00EC24A3">
        <w:rPr>
          <w:rFonts w:ascii="Arial Unicode MS" w:eastAsia="Arial Unicode MS" w:hAnsi="Arial Unicode MS" w:cs="Arial Unicode MS"/>
          <w:sz w:val="20"/>
          <w:szCs w:val="20"/>
        </w:rPr>
        <w:t xml:space="preserve">Enhancement funding for a part time social worker to support CKD clinic activities </w:t>
      </w:r>
    </w:p>
    <w:p w:rsidR="00ED4B47" w:rsidRDefault="00ED4B47" w:rsidP="00ED4B47">
      <w:pPr>
        <w:spacing w:line="276" w:lineRule="auto"/>
        <w:rPr>
          <w:rFonts w:ascii="Arial" w:hAnsi="Arial" w:cs="Arial"/>
          <w:iCs/>
          <w:szCs w:val="20"/>
        </w:rPr>
      </w:pPr>
      <w:r>
        <w:rPr>
          <w:rFonts w:ascii="Arial" w:hAnsi="Arial" w:cs="Arial"/>
          <w:iCs/>
          <w:szCs w:val="20"/>
        </w:rPr>
        <w:br w:type="page"/>
      </w:r>
    </w:p>
    <w:p w:rsidR="00EC24A3" w:rsidRPr="00ED4B47" w:rsidRDefault="00946621" w:rsidP="00ED4B47">
      <w:pPr>
        <w:pStyle w:val="Heading3"/>
        <w:rPr>
          <w:u w:val="single"/>
          <w:lang w:val="en-US"/>
        </w:rPr>
      </w:pPr>
      <w:bookmarkStart w:id="46" w:name="_Toc465864721"/>
      <w:r>
        <w:t>1</w:t>
      </w:r>
      <w:r>
        <w:rPr>
          <w:lang w:val="en-AU"/>
        </w:rPr>
        <w:t>1</w:t>
      </w:r>
      <w:r w:rsidR="00ED4B47">
        <w:t xml:space="preserve">.  </w:t>
      </w:r>
      <w:r w:rsidR="00EC24A3">
        <w:t>Project governance and consultation</w:t>
      </w:r>
      <w:bookmarkEnd w:id="46"/>
      <w:r w:rsidR="00EC24A3">
        <w:t xml:space="preserve"> </w:t>
      </w:r>
    </w:p>
    <w:p w:rsidR="00EC24A3" w:rsidRPr="00ED4B47" w:rsidRDefault="00EC24A3" w:rsidP="00EC24A3">
      <w:pPr>
        <w:rPr>
          <w:rFonts w:ascii="Arial Unicode MS" w:eastAsia="Arial Unicode MS" w:hAnsi="Arial Unicode MS" w:cs="Arial Unicode MS"/>
          <w:sz w:val="20"/>
          <w:szCs w:val="20"/>
          <w:lang w:val="en-AU"/>
        </w:rPr>
      </w:pPr>
    </w:p>
    <w:p w:rsidR="00EC24A3" w:rsidRPr="00ED4B47" w:rsidRDefault="00EC24A3" w:rsidP="00EC24A3">
      <w:pPr>
        <w:spacing w:line="276" w:lineRule="auto"/>
        <w:rPr>
          <w:rFonts w:ascii="Arial Unicode MS" w:eastAsia="Arial Unicode MS" w:hAnsi="Arial Unicode MS" w:cs="Arial Unicode MS"/>
          <w:sz w:val="20"/>
          <w:szCs w:val="20"/>
          <w:lang w:val="en-AU"/>
        </w:rPr>
      </w:pPr>
      <w:r w:rsidRPr="00ED4B47">
        <w:rPr>
          <w:rFonts w:ascii="Arial Unicode MS" w:eastAsia="Arial Unicode MS" w:hAnsi="Arial Unicode MS" w:cs="Arial Unicode MS"/>
          <w:sz w:val="20"/>
          <w:szCs w:val="20"/>
          <w:lang w:val="en-AU"/>
        </w:rPr>
        <w:t>Assoc. Prof. Josette Eris, Dr Pam Garrett, Assoc. Prof. Marilyn Wise, Dr Elizabeth Harris, Ms Lou-Anne Blunden and Dr Teresa Anderson comprised the Project’s Steering Committee. Ms Hannah Barrington was the Project Administrator. Dr Michiko Hoshiko and Ms Marcia Grand Ortega provided research assistance and the design of the final report.</w:t>
      </w:r>
    </w:p>
    <w:p w:rsidR="00EC24A3" w:rsidRPr="00ED4B47" w:rsidRDefault="00EC24A3" w:rsidP="00EC24A3">
      <w:pPr>
        <w:spacing w:line="276" w:lineRule="auto"/>
        <w:rPr>
          <w:rFonts w:ascii="Arial Unicode MS" w:eastAsia="Arial Unicode MS" w:hAnsi="Arial Unicode MS" w:cs="Arial Unicode MS"/>
          <w:sz w:val="20"/>
          <w:szCs w:val="20"/>
          <w:lang w:val="en-AU"/>
        </w:rPr>
      </w:pPr>
      <w:r w:rsidRPr="00ED4B47">
        <w:rPr>
          <w:rFonts w:ascii="Arial Unicode MS" w:eastAsia="Arial Unicode MS" w:hAnsi="Arial Unicode MS" w:cs="Arial Unicode MS"/>
          <w:sz w:val="20"/>
          <w:szCs w:val="20"/>
          <w:lang w:val="en-AU"/>
        </w:rPr>
        <w:t xml:space="preserve">The Assessment step of the Equity Focused Health Impact Assessment included consultation with:  </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Prof Phil Harris, Clinical Director, Cardiovascular Services</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Prof Steve Chadban, Staff Specialist, Renal Medicine</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Dr Paul Snelling, Staff Specialist, Renal Medicine</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Dr John Saunders, Staff Specialist, Renal Medicine</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Ms Lorraine Garry, Haemodialysis Co-ordinator</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Ms Jacqui Moustakas, Chronic Kidney Disease Co-ordinator</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Ms Angela Manson, Director, Multicultural Health</w:t>
      </w:r>
    </w:p>
    <w:p w:rsidR="00EC24A3" w:rsidRPr="00ED4B47" w:rsidRDefault="00EC24A3" w:rsidP="00EC24A3">
      <w:pPr>
        <w:widowControl w:val="0"/>
        <w:autoSpaceDE w:val="0"/>
        <w:autoSpaceDN w:val="0"/>
        <w:adjustRightInd w:val="0"/>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Mr George Long, Director of Aboriginal Health</w:t>
      </w:r>
    </w:p>
    <w:p w:rsidR="00EC24A3" w:rsidRPr="00ED4B47" w:rsidRDefault="00EC24A3" w:rsidP="00EC24A3">
      <w:pPr>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Ms Jodi McLeod, Community Nurse</w:t>
      </w:r>
    </w:p>
    <w:p w:rsidR="00EC24A3" w:rsidRDefault="00EC24A3" w:rsidP="00EC24A3">
      <w:pPr>
        <w:spacing w:line="276" w:lineRule="auto"/>
        <w:rPr>
          <w:rFonts w:ascii="Arial Unicode MS" w:eastAsia="Arial Unicode MS" w:hAnsi="Arial Unicode MS" w:cs="Arial Unicode MS"/>
          <w:color w:val="1A1A1A"/>
          <w:sz w:val="20"/>
          <w:szCs w:val="20"/>
        </w:rPr>
      </w:pPr>
      <w:r w:rsidRPr="00ED4B47">
        <w:rPr>
          <w:rFonts w:ascii="Arial Unicode MS" w:eastAsia="Arial Unicode MS" w:hAnsi="Arial Unicode MS" w:cs="Arial Unicode MS"/>
          <w:color w:val="1A1A1A"/>
          <w:sz w:val="20"/>
          <w:szCs w:val="20"/>
        </w:rPr>
        <w:t>Ms Claudia Pollauszach, Community Nurse</w:t>
      </w:r>
    </w:p>
    <w:p w:rsidR="00ED4B47" w:rsidRPr="00ED4B47" w:rsidRDefault="00ED4B47" w:rsidP="00EC24A3">
      <w:pPr>
        <w:spacing w:line="276" w:lineRule="auto"/>
        <w:rPr>
          <w:rFonts w:ascii="Arial Unicode MS" w:eastAsia="Arial Unicode MS" w:hAnsi="Arial Unicode MS" w:cs="Arial Unicode MS"/>
          <w:color w:val="1A1A1A"/>
          <w:sz w:val="20"/>
          <w:szCs w:val="20"/>
        </w:rPr>
      </w:pPr>
      <w:r>
        <w:rPr>
          <w:rFonts w:ascii="Arial Unicode MS" w:eastAsia="Arial Unicode MS" w:hAnsi="Arial Unicode MS" w:cs="Arial Unicode MS"/>
          <w:color w:val="1A1A1A"/>
          <w:sz w:val="20"/>
          <w:szCs w:val="20"/>
        </w:rPr>
        <w:br w:type="page"/>
      </w:r>
    </w:p>
    <w:p w:rsidR="00E3416A" w:rsidRDefault="00E3416A" w:rsidP="00E51C48">
      <w:pPr>
        <w:pStyle w:val="Heading3"/>
        <w:rPr>
          <w:rStyle w:val="SubtleEmphasis1"/>
          <w:rFonts w:ascii="Arial" w:hAnsi="Arial" w:cs="Arial"/>
          <w:b/>
          <w:i w:val="0"/>
          <w:spacing w:val="15"/>
        </w:rPr>
      </w:pPr>
      <w:bookmarkStart w:id="47" w:name="_Toc465864722"/>
      <w:r>
        <w:rPr>
          <w:rStyle w:val="SubtleEmphasis1"/>
          <w:rFonts w:ascii="Arial" w:hAnsi="Arial" w:cs="Arial"/>
          <w:b/>
          <w:i w:val="0"/>
          <w:spacing w:val="15"/>
        </w:rPr>
        <w:t>references</w:t>
      </w:r>
      <w:bookmarkEnd w:id="47"/>
    </w:p>
    <w:p w:rsidR="00E3416A" w:rsidRPr="00194E0C" w:rsidRDefault="00E3416A" w:rsidP="00194E0C">
      <w:pPr>
        <w:spacing w:line="276" w:lineRule="auto"/>
        <w:jc w:val="both"/>
        <w:rPr>
          <w:rFonts w:ascii="Arial Unicode MS" w:eastAsia="Arial Unicode MS" w:hAnsi="Arial Unicode MS" w:cs="Arial Unicode MS"/>
        </w:rPr>
      </w:pPr>
    </w:p>
    <w:sectPr w:rsidR="00E3416A" w:rsidRPr="00194E0C" w:rsidSect="00A9743F">
      <w:endnotePr>
        <w:numFmt w:val="decimal"/>
      </w:endnotePr>
      <w:pgSz w:w="11900" w:h="16820"/>
      <w:pgMar w:top="1797" w:right="1797" w:bottom="1797"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C1B" w:rsidRDefault="00F70C1B" w:rsidP="00CD40A9">
      <w:pPr>
        <w:spacing w:after="0" w:line="240" w:lineRule="auto"/>
      </w:pPr>
      <w:r>
        <w:separator/>
      </w:r>
    </w:p>
  </w:endnote>
  <w:endnote w:type="continuationSeparator" w:id="0">
    <w:p w:rsidR="00F70C1B" w:rsidRDefault="00F70C1B" w:rsidP="00CD40A9">
      <w:pPr>
        <w:spacing w:after="0" w:line="240" w:lineRule="auto"/>
      </w:pPr>
      <w:r>
        <w:continuationSeparator/>
      </w:r>
    </w:p>
  </w:endnote>
  <w:endnote w:id="1">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Australian Institute of Health and Welfare. Australia’s Health 2010. Canberra: AIHW, 2011. p. 160.</w:t>
      </w:r>
    </w:p>
  </w:endnote>
  <w:endnote w:id="2">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Australian Institute of Health and Welfare. Australia’s Health 2010. Canberra: AIHW, 2011. p. 160.</w:t>
      </w:r>
    </w:p>
  </w:endnote>
  <w:endnote w:id="3">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Australian Institute of Health and Welfare. Australia’s Health 2010. Canberra: AIHW, 2010. (Accessed on 2 December 2012 at  http://www.kidney.org.au/HealthProfessionals/CKDinAustralia/tabid/622/Default.aspx</w:t>
      </w:r>
    </w:p>
  </w:endnote>
  <w:endnote w:id="4">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Australian Institute of Health and Welfare. Australia’s Health 2010. Canberra: AIHW, 2011. p. 164-5.</w:t>
      </w:r>
    </w:p>
  </w:endnote>
  <w:endnote w:id="5">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NSW Health. NSW Renal Dialysis Service Plan to 2011. Sydney: NSW Health, 2007. p. 1.</w:t>
      </w:r>
    </w:p>
  </w:endnote>
  <w:endnote w:id="6">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Australian Institute of Health and Welfare. Australia’s Health 2010. Canberra: AIHW, 2011. p. 164.</w:t>
      </w:r>
    </w:p>
  </w:endnote>
  <w:endnote w:id="7">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Sydney South West Area Health Service. Renal Services Plan 2006-2016.  Version 3. Liverpool: Sydney South West Area Health Services, 2006.</w:t>
      </w:r>
    </w:p>
  </w:endnote>
  <w:endnote w:id="8">
    <w:p w:rsidR="00E97803" w:rsidRPr="00B9539A" w:rsidRDefault="00E97803" w:rsidP="00B9539A">
      <w:pPr>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Morton R, Turner R, Howard K, Snelling P, Webster A. Patients who plan for conservative care rather than dialysis: a national observational study in Australia. American Journal of Kidney Disease 2012; 59(3): 419-27.</w:t>
      </w:r>
    </w:p>
  </w:endnote>
  <w:endnote w:id="9">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NSW Health. NSW Renal Dialysis Service Plan to 2011. Sydney: NSW Health, 2007. p. 5.</w:t>
      </w:r>
    </w:p>
  </w:endnote>
  <w:endnote w:id="10">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Grace B, Clayton P, Cass A, McDonald S. Socio-economic status and incidence of renal replacement therapy: a registry study of Australian patients. Neph</w:t>
      </w:r>
      <w:r>
        <w:rPr>
          <w:rFonts w:ascii="Arial Unicode MS" w:eastAsia="Arial Unicode MS" w:hAnsi="Arial Unicode MS" w:cs="Arial Unicode MS"/>
          <w:lang w:val="en-US"/>
        </w:rPr>
        <w:t>r</w:t>
      </w:r>
      <w:r w:rsidRPr="00B9539A">
        <w:rPr>
          <w:rFonts w:ascii="Arial Unicode MS" w:eastAsia="Arial Unicode MS" w:hAnsi="Arial Unicode MS" w:cs="Arial Unicode MS"/>
          <w:lang w:val="en-US"/>
        </w:rPr>
        <w:t>ology Dialysis Transplant 2012; 0: 1-8. p. 6.</w:t>
      </w:r>
    </w:p>
  </w:endnote>
  <w:endnote w:id="11">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Cass A, Cunningham J, Snelling P, Wang A, Hoy W. Exploring the pathways leading from disadvantage to end-stage renal disease for Indigenous Australians. Social Science and Medicine 2004; 58: 767-785.</w:t>
      </w:r>
    </w:p>
  </w:endnote>
  <w:endnote w:id="12">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Cass A, Cunningham J, Snelling P, Wang Z, Hoy W. Renal transplantation in Aboriginal Australians: access, timing and outcomes. Journal of American Society of Nephrology 2001; 12: 881A.</w:t>
      </w:r>
    </w:p>
  </w:endnote>
  <w:endnote w:id="13">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Cunningham J. Diagnostic and therapeutic procedures among Australian hospital patients identified as Indigenous. Medical Journal of Australia 2002; 176: 58-62.</w:t>
      </w:r>
    </w:p>
  </w:endnote>
  <w:endnote w:id="14">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Grace B, Clayton P, Cass A, McDonald S. Socio-economic status and incidence of renal replacement therapy: a registry study of Australian patients. Neph</w:t>
      </w:r>
      <w:r>
        <w:rPr>
          <w:rFonts w:ascii="Arial Unicode MS" w:eastAsia="Arial Unicode MS" w:hAnsi="Arial Unicode MS" w:cs="Arial Unicode MS"/>
          <w:lang w:val="en-US"/>
        </w:rPr>
        <w:t>r</w:t>
      </w:r>
      <w:r w:rsidRPr="00B9539A">
        <w:rPr>
          <w:rFonts w:ascii="Arial Unicode MS" w:eastAsia="Arial Unicode MS" w:hAnsi="Arial Unicode MS" w:cs="Arial Unicode MS"/>
          <w:lang w:val="en-US"/>
        </w:rPr>
        <w:t>ology Dialysis Transplant 2012; 0: 1-8. doi:10.1093/ndt/gfs361 p. 6.</w:t>
      </w:r>
    </w:p>
  </w:endnote>
  <w:endnote w:id="15">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Grace B, Clayton P, Cass A, McDonald S. Socio-economic status and incidence of renal replacement therapy: a registry study of Australian patients. Neph</w:t>
      </w:r>
      <w:r>
        <w:rPr>
          <w:rFonts w:ascii="Arial Unicode MS" w:eastAsia="Arial Unicode MS" w:hAnsi="Arial Unicode MS" w:cs="Arial Unicode MS"/>
          <w:lang w:val="en-US"/>
        </w:rPr>
        <w:t>r</w:t>
      </w:r>
      <w:r w:rsidRPr="00B9539A">
        <w:rPr>
          <w:rFonts w:ascii="Arial Unicode MS" w:eastAsia="Arial Unicode MS" w:hAnsi="Arial Unicode MS" w:cs="Arial Unicode MS"/>
          <w:lang w:val="en-US"/>
        </w:rPr>
        <w:t>ology Dialysis Transplant 2012; 0: 1-8. doi:10.1093/ndt/gfs361 p. 7.</w:t>
      </w:r>
    </w:p>
  </w:endnote>
  <w:endnote w:id="16">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Grace B, Clayton P, Cass A, McDonald S. Socio-economic status and incidence of renal replacement therapy: a registry study of Australian patients. Neph</w:t>
      </w:r>
      <w:r>
        <w:rPr>
          <w:rFonts w:ascii="Arial Unicode MS" w:eastAsia="Arial Unicode MS" w:hAnsi="Arial Unicode MS" w:cs="Arial Unicode MS"/>
          <w:lang w:val="en-US"/>
        </w:rPr>
        <w:t>r</w:t>
      </w:r>
      <w:r w:rsidRPr="00B9539A">
        <w:rPr>
          <w:rFonts w:ascii="Arial Unicode MS" w:eastAsia="Arial Unicode MS" w:hAnsi="Arial Unicode MS" w:cs="Arial Unicode MS"/>
          <w:lang w:val="en-US"/>
        </w:rPr>
        <w:t>ology Dialysis Transplant 2012; 0: 1-8. doi:10.1093/ndt/gfs361 p. 6.</w:t>
      </w:r>
    </w:p>
  </w:endnote>
  <w:endnote w:id="17">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Gray N, Dent H, McDonald S. Renal replacement therapy in rural and urban Australia. Nep</w:t>
      </w:r>
      <w:r>
        <w:rPr>
          <w:rFonts w:ascii="Arial Unicode MS" w:eastAsia="Arial Unicode MS" w:hAnsi="Arial Unicode MS" w:cs="Arial Unicode MS"/>
          <w:lang w:val="en-AU"/>
        </w:rPr>
        <w:t>h</w:t>
      </w:r>
      <w:r w:rsidRPr="00B9539A">
        <w:rPr>
          <w:rFonts w:ascii="Arial Unicode MS" w:eastAsia="Arial Unicode MS" w:hAnsi="Arial Unicode MS" w:cs="Arial Unicode MS"/>
        </w:rPr>
        <w:t>rology Dialysis Transplant, 2012; 27: 2069-1969. Doi: 10.1093/ndt/gfr584 Accessed on 23 November 2012 at http://ndt.oxfordjournals.org/</w:t>
      </w:r>
    </w:p>
  </w:endnote>
  <w:endnote w:id="18">
    <w:p w:rsidR="00E97803" w:rsidRPr="00194E0C" w:rsidRDefault="00E97803" w:rsidP="00B9539A">
      <w:pPr>
        <w:pStyle w:val="EndnoteText"/>
        <w:spacing w:after="0" w:line="276" w:lineRule="auto"/>
        <w:rPr>
          <w:rFonts w:ascii="Arial Unicode MS" w:eastAsia="Arial Unicode MS" w:hAnsi="Arial Unicode MS" w:cs="Arial Unicode MS"/>
        </w:rPr>
      </w:pPr>
      <w:r w:rsidRPr="00194E0C">
        <w:rPr>
          <w:rFonts w:eastAsia="Arial Unicode MS"/>
        </w:rPr>
        <w:endnoteRef/>
      </w:r>
      <w:r w:rsidRPr="00194E0C">
        <w:rPr>
          <w:rFonts w:ascii="Arial Unicode MS" w:eastAsia="Arial Unicode MS" w:hAnsi="Arial Unicode MS" w:cs="Arial Unicode MS"/>
        </w:rPr>
        <w:t xml:space="preserve"> Australian Institute of Health and Welfare. Medical Workforce in Australia. Canberra: AIHW, 2003.  </w:t>
      </w:r>
    </w:p>
  </w:endnote>
  <w:endnote w:id="19">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Cass A, Cunningham J, Paul S, Wang Z, Hoy W. Renal transplantation for Indigenous Australian: identifying the barriers to equitable access. Ethnicity and Health 2003; 8(2): 111-119.</w:t>
      </w:r>
    </w:p>
  </w:endnote>
  <w:endnote w:id="20">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 xml:space="preserve">Morse A. Language access: helping non-English speakers navigate health and human services. Issue 23.  Washington DC: National Conference of State Legislatures, 2003. </w:t>
      </w:r>
    </w:p>
  </w:endnote>
  <w:endnote w:id="21">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513317">
        <w:rPr>
          <w:rStyle w:val="EndnoteReference"/>
          <w:rFonts w:ascii="Arial Unicode MS" w:eastAsia="Arial Unicode MS" w:hAnsi="Arial Unicode MS" w:cs="Arial Unicode MS"/>
        </w:rPr>
        <w:endnoteRef/>
      </w:r>
      <w:r w:rsidRPr="00513317">
        <w:rPr>
          <w:rFonts w:ascii="Arial Unicode MS" w:eastAsia="Arial Unicode MS" w:hAnsi="Arial Unicode MS" w:cs="Arial Unicode MS"/>
          <w:color w:val="1F497D"/>
          <w:lang w:val="en-US"/>
        </w:rPr>
        <w:t xml:space="preserve"> </w:t>
      </w:r>
      <w:r w:rsidRPr="00513317">
        <w:rPr>
          <w:rFonts w:ascii="Arial Unicode MS" w:eastAsia="Arial Unicode MS" w:hAnsi="Arial Unicode MS" w:cs="Arial Unicode MS"/>
        </w:rPr>
        <w:t>Australian Health Ministers’ Advisory Council, 2011, Aboriginal and Torres Strait Islander</w:t>
      </w:r>
      <w:r w:rsidRPr="003D3B47">
        <w:rPr>
          <w:rFonts w:ascii="Arial Unicode MS" w:eastAsia="Arial Unicode MS" w:hAnsi="Arial Unicode MS" w:cs="Arial Unicode MS"/>
        </w:rPr>
        <w:t xml:space="preserve"> Health Pe</w:t>
      </w:r>
      <w:r>
        <w:rPr>
          <w:rFonts w:ascii="Arial Unicode MS" w:eastAsia="Arial Unicode MS" w:hAnsi="Arial Unicode MS" w:cs="Arial Unicode MS"/>
        </w:rPr>
        <w:t>rformance Framework Report 2010</w:t>
      </w:r>
      <w:r w:rsidRPr="003D3B47">
        <w:rPr>
          <w:rFonts w:ascii="Arial Unicode MS" w:eastAsia="Arial Unicode MS" w:hAnsi="Arial Unicode MS" w:cs="Arial Unicode MS"/>
        </w:rPr>
        <w:t>, AHMAC, Canberra</w:t>
      </w:r>
      <w:r>
        <w:rPr>
          <w:rFonts w:ascii="Arial Unicode MS" w:eastAsia="Arial Unicode MS" w:hAnsi="Arial Unicode MS" w:cs="Arial Unicode MS"/>
          <w:lang w:val="en-US"/>
        </w:rPr>
        <w:t>, p.30-31 .</w:t>
      </w:r>
    </w:p>
  </w:endnote>
  <w:endnote w:id="22">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Cass A, Cunningham J, Anderson K, Snelling P, Colman S, Devitt J, Preece C, Eris J. Decision making about suitability for kidney transplantation: results of a national survey o</w:t>
      </w:r>
      <w:r>
        <w:rPr>
          <w:rFonts w:ascii="Arial Unicode MS" w:eastAsia="Arial Unicode MS" w:hAnsi="Arial Unicode MS" w:cs="Arial Unicode MS"/>
          <w:lang w:val="en-US"/>
        </w:rPr>
        <w:t>f Australian nephrologists. Nep</w:t>
      </w:r>
      <w:r w:rsidRPr="00B9539A">
        <w:rPr>
          <w:rFonts w:ascii="Arial Unicode MS" w:eastAsia="Arial Unicode MS" w:hAnsi="Arial Unicode MS" w:cs="Arial Unicode MS"/>
          <w:lang w:val="en-US"/>
        </w:rPr>
        <w:t>h</w:t>
      </w:r>
      <w:r>
        <w:rPr>
          <w:rFonts w:ascii="Arial Unicode MS" w:eastAsia="Arial Unicode MS" w:hAnsi="Arial Unicode MS" w:cs="Arial Unicode MS"/>
          <w:lang w:val="en-US"/>
        </w:rPr>
        <w:t>r</w:t>
      </w:r>
      <w:r w:rsidRPr="00B9539A">
        <w:rPr>
          <w:rFonts w:ascii="Arial Unicode MS" w:eastAsia="Arial Unicode MS" w:hAnsi="Arial Unicode MS" w:cs="Arial Unicode MS"/>
          <w:lang w:val="en-US"/>
        </w:rPr>
        <w:t>ology 2007; 12: 299-304.</w:t>
      </w:r>
    </w:p>
  </w:endnote>
  <w:endnote w:id="23">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Morton R, Turner R, Howard K, Snelling P, Webster A. Patients who plan for conservative care rather than dialysis: a national observational study in Australia. American Journal of Kidney Disease 2012; 59(3): 419-27.</w:t>
      </w:r>
    </w:p>
  </w:endnote>
  <w:endnote w:id="24">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Devitt J, Cass A, Cunningham J, Preece C, Anderson K, Snelling P. Study protocol-improving access to kidney transplants (IMPAKT): a detailed account of a qualitative study inv</w:t>
      </w:r>
      <w:r>
        <w:rPr>
          <w:rFonts w:ascii="Arial Unicode MS" w:eastAsia="Arial Unicode MS" w:hAnsi="Arial Unicode MS" w:cs="Arial Unicode MS"/>
          <w:lang w:val="en-US"/>
        </w:rPr>
        <w:t>e</w:t>
      </w:r>
      <w:r w:rsidRPr="00B9539A">
        <w:rPr>
          <w:rFonts w:ascii="Arial Unicode MS" w:eastAsia="Arial Unicode MS" w:hAnsi="Arial Unicode MS" w:cs="Arial Unicode MS"/>
          <w:lang w:val="en-US"/>
        </w:rPr>
        <w:t>stigating barriers to transplant for Australian Indigenous people with end-stage kidney disease. BMC Health Services Research 2008; 8:31.  doi:10.1186/1472-6963-8-31.</w:t>
      </w:r>
    </w:p>
  </w:endnote>
  <w:endnote w:id="25">
    <w:p w:rsidR="00E97803" w:rsidRPr="00F75AFF" w:rsidRDefault="00E97803" w:rsidP="005C011F">
      <w:pPr>
        <w:pStyle w:val="EndnoteText"/>
        <w:spacing w:after="0"/>
        <w:rPr>
          <w:lang w:val="en-US"/>
        </w:rPr>
      </w:pPr>
      <w:r>
        <w:rPr>
          <w:rStyle w:val="EndnoteReference"/>
        </w:rPr>
        <w:endnoteRef/>
      </w:r>
      <w:r>
        <w:t xml:space="preserve"> </w:t>
      </w:r>
      <w:r w:rsidRPr="00F00336">
        <w:rPr>
          <w:rFonts w:ascii="Arial Unicode MS" w:eastAsia="Arial Unicode MS" w:hAnsi="Arial Unicode MS" w:cs="Arial Unicode MS"/>
        </w:rPr>
        <w:t>Canadian Institute for Health Information. End-Stage Renal Disease among Aboriginal peoples in Canada: treatment and outcomes. Analysis in brief. Supporting factors influencing health, 2013.  Accessed on 14 July 2013 at https://secure.cihi.ca/free_products/EndStageRenalDiseaseAiB-ENweb.pdf</w:t>
      </w:r>
    </w:p>
  </w:endnote>
  <w:endnote w:id="26">
    <w:p w:rsidR="00E97803" w:rsidRPr="00CC05ED" w:rsidRDefault="00E97803" w:rsidP="005C011F">
      <w:pPr>
        <w:pStyle w:val="EndnoteText"/>
        <w:spacing w:after="0"/>
        <w:rPr>
          <w:lang w:val="en-US"/>
        </w:rPr>
      </w:pPr>
      <w:r>
        <w:rPr>
          <w:rStyle w:val="EndnoteReference"/>
        </w:rPr>
        <w:endnoteRef/>
      </w:r>
      <w:r>
        <w:t xml:space="preserve"> </w:t>
      </w:r>
      <w:r w:rsidRPr="005C011F">
        <w:rPr>
          <w:rFonts w:ascii="Arial Unicode MS" w:eastAsia="Arial Unicode MS" w:hAnsi="Arial Unicode MS" w:cs="Arial Unicode MS"/>
          <w:lang w:val="en-US"/>
        </w:rPr>
        <w:t>Trudgen R. Why warriors lie down and die. Darwin: Aboriginal Resource and Development Services Inc., 2000.</w:t>
      </w:r>
    </w:p>
  </w:endnote>
  <w:endnote w:id="27">
    <w:p w:rsidR="00E97803" w:rsidRPr="00F00336" w:rsidRDefault="00E97803" w:rsidP="005C011F">
      <w:pPr>
        <w:pStyle w:val="EndnoteText"/>
        <w:spacing w:after="0"/>
        <w:rPr>
          <w:lang w:val="en-US"/>
        </w:rPr>
      </w:pPr>
      <w:r>
        <w:rPr>
          <w:rStyle w:val="EndnoteReference"/>
        </w:rPr>
        <w:endnoteRef/>
      </w:r>
      <w:r>
        <w:t xml:space="preserve"> </w:t>
      </w:r>
      <w:r w:rsidRPr="00513317">
        <w:rPr>
          <w:rFonts w:ascii="Arial Unicode MS" w:eastAsia="Arial Unicode MS" w:hAnsi="Arial Unicode MS" w:cs="Arial Unicode MS"/>
        </w:rPr>
        <w:t>Australian Health Ministers’ Advisory Council, 2011, Aboriginal and Torres Strait Islander</w:t>
      </w:r>
      <w:r w:rsidRPr="003D3B47">
        <w:rPr>
          <w:rFonts w:ascii="Arial Unicode MS" w:eastAsia="Arial Unicode MS" w:hAnsi="Arial Unicode MS" w:cs="Arial Unicode MS"/>
        </w:rPr>
        <w:t xml:space="preserve"> Health Performance Framework Report 2010 , AHMAC, Canberra</w:t>
      </w:r>
      <w:r>
        <w:rPr>
          <w:rFonts w:ascii="Arial Unicode MS" w:eastAsia="Arial Unicode MS" w:hAnsi="Arial Unicode MS" w:cs="Arial Unicode MS"/>
          <w:lang w:val="en-US"/>
        </w:rPr>
        <w:t>, p. 30-31.</w:t>
      </w:r>
    </w:p>
  </w:endnote>
  <w:endnote w:id="28">
    <w:p w:rsidR="00E97803" w:rsidRPr="00B9539A" w:rsidRDefault="00E97803" w:rsidP="005C011F">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Sydney South West Area Health Service. Renal Services Plan 2006-2016.  Version 3. Liverpool: Sydney South West Area Health Services, 2006.</w:t>
      </w:r>
    </w:p>
  </w:endnote>
  <w:endnote w:id="29">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Grace B, Clayton P, Cass A, McDonald S. Socio-economic status and incidence of renal replacement therapy: a registry study of Australian patients. Neph</w:t>
      </w:r>
      <w:r>
        <w:rPr>
          <w:rFonts w:ascii="Arial Unicode MS" w:eastAsia="Arial Unicode MS" w:hAnsi="Arial Unicode MS" w:cs="Arial Unicode MS"/>
          <w:lang w:val="en-US"/>
        </w:rPr>
        <w:t>r</w:t>
      </w:r>
      <w:r w:rsidRPr="00B9539A">
        <w:rPr>
          <w:rFonts w:ascii="Arial Unicode MS" w:eastAsia="Arial Unicode MS" w:hAnsi="Arial Unicode MS" w:cs="Arial Unicode MS"/>
          <w:lang w:val="en-US"/>
        </w:rPr>
        <w:t xml:space="preserve">ology Dialysis Transplant 2012; 0: 1-8. doi:10.1093/ndt/gfs361  </w:t>
      </w:r>
    </w:p>
  </w:endnote>
  <w:endnote w:id="30">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Cass A, Cunnin</w:t>
      </w:r>
      <w:r>
        <w:rPr>
          <w:rFonts w:ascii="Arial Unicode MS" w:eastAsia="Arial Unicode MS" w:hAnsi="Arial Unicode MS" w:cs="Arial Unicode MS"/>
          <w:lang w:val="en-US"/>
        </w:rPr>
        <w:t>g</w:t>
      </w:r>
      <w:r w:rsidRPr="00B9539A">
        <w:rPr>
          <w:rFonts w:ascii="Arial Unicode MS" w:eastAsia="Arial Unicode MS" w:hAnsi="Arial Unicode MS" w:cs="Arial Unicode MS"/>
          <w:lang w:val="en-US"/>
        </w:rPr>
        <w:t>ham J, Snelling P, Wang Z, Hoy Z. Exploring the pathways leading from disadvantage to end-stage renal disease for Indigenous Australians. Social Science and Medicine 2004; 58: 767-785.</w:t>
      </w:r>
    </w:p>
  </w:endnote>
  <w:endnote w:id="31">
    <w:p w:rsidR="00E97803" w:rsidRPr="00B9539A" w:rsidRDefault="00E97803" w:rsidP="00B9539A">
      <w:pPr>
        <w:pStyle w:val="EndnoteText"/>
        <w:spacing w:after="0" w:line="276" w:lineRule="auto"/>
        <w:rPr>
          <w:rFonts w:ascii="Arial Unicode MS" w:eastAsia="Arial Unicode MS" w:hAnsi="Arial Unicode MS" w:cs="Arial Unicode MS"/>
          <w:color w:val="1F497D"/>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Morton R, Turner R, Howard K, Snelling P, Webster A. Patients who plan for conservative care rather than dialysis: a national observational study in Australia. American Journal of Kidney Disease 2012; 59(3): 419-27.</w:t>
      </w:r>
    </w:p>
  </w:endnote>
  <w:endnote w:id="32">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color w:val="1F497D"/>
        </w:rPr>
        <w:endnoteRef/>
      </w:r>
      <w:r w:rsidRPr="00B9539A">
        <w:rPr>
          <w:rFonts w:ascii="Arial Unicode MS" w:eastAsia="Arial Unicode MS" w:hAnsi="Arial Unicode MS" w:cs="Arial Unicode MS"/>
          <w:color w:val="1F497D"/>
        </w:rPr>
        <w:t xml:space="preserve"> </w:t>
      </w:r>
      <w:r w:rsidRPr="00B9539A">
        <w:rPr>
          <w:rFonts w:ascii="Arial Unicode MS" w:eastAsia="Arial Unicode MS" w:hAnsi="Arial Unicode MS" w:cs="Arial Unicode MS"/>
          <w:color w:val="1F497D"/>
          <w:lang w:val="en-US"/>
        </w:rPr>
        <w:t xml:space="preserve">  </w:t>
      </w:r>
      <w:r w:rsidRPr="003D3B47">
        <w:rPr>
          <w:rFonts w:ascii="Arial Unicode MS" w:eastAsia="Arial Unicode MS" w:hAnsi="Arial Unicode MS" w:cs="Arial Unicode MS"/>
        </w:rPr>
        <w:t>Australian Health Ministers’ Advisory Council, 2011, Aboriginal and Torres Strait Islander Health Performance Framework Report 2010 , AHMAC, Canberra</w:t>
      </w:r>
      <w:r>
        <w:rPr>
          <w:rFonts w:ascii="Arial Unicode MS" w:eastAsia="Arial Unicode MS" w:hAnsi="Arial Unicode MS" w:cs="Arial Unicode MS"/>
          <w:lang w:val="en-US"/>
        </w:rPr>
        <w:t>, p. 867-879.</w:t>
      </w:r>
    </w:p>
  </w:endnote>
  <w:endnote w:id="33">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Gray N, Dent H, McDonald S. Renal replacement therapy in rural and urban Australia. Nep</w:t>
      </w:r>
      <w:r>
        <w:rPr>
          <w:rFonts w:ascii="Arial Unicode MS" w:eastAsia="Arial Unicode MS" w:hAnsi="Arial Unicode MS" w:cs="Arial Unicode MS"/>
          <w:lang w:val="en-AU"/>
        </w:rPr>
        <w:t>h</w:t>
      </w:r>
      <w:r w:rsidRPr="00B9539A">
        <w:rPr>
          <w:rFonts w:ascii="Arial Unicode MS" w:eastAsia="Arial Unicode MS" w:hAnsi="Arial Unicode MS" w:cs="Arial Unicode MS"/>
        </w:rPr>
        <w:t>rology Dialysis Transplant, 2012; 27: 2069-1969. Doi: 10.1093/ndt/gfr584 Accessed on 23 November 2012 at http://ndt.oxfordjournals.org/</w:t>
      </w:r>
    </w:p>
  </w:endnote>
  <w:endnote w:id="34">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3D3B47">
        <w:rPr>
          <w:rFonts w:ascii="Arial Unicode MS" w:eastAsia="Arial Unicode MS" w:hAnsi="Arial Unicode MS" w:cs="Arial Unicode MS"/>
        </w:rPr>
        <w:t>Australian Health Ministers’ Advisory Council, 2011, Aboriginal and Torres Strait Islander Health Performance Framework Report 2010 , AHMAC, Canberra</w:t>
      </w:r>
      <w:r>
        <w:rPr>
          <w:rFonts w:ascii="Arial Unicode MS" w:eastAsia="Arial Unicode MS" w:hAnsi="Arial Unicode MS" w:cs="Arial Unicode MS"/>
          <w:lang w:val="en-US"/>
        </w:rPr>
        <w:t>, p. 867-879.</w:t>
      </w:r>
    </w:p>
  </w:endnote>
  <w:endnote w:id="35">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Pr>
          <w:rFonts w:ascii="Arial Unicode MS" w:eastAsia="Arial Unicode MS" w:hAnsi="Arial Unicode MS" w:cs="Arial Unicode MS"/>
          <w:lang w:val="en-US"/>
        </w:rPr>
        <w:t>Weil J, Nelson R. Kidney di</w:t>
      </w:r>
      <w:r w:rsidRPr="00B9539A">
        <w:rPr>
          <w:rFonts w:ascii="Arial Unicode MS" w:eastAsia="Arial Unicode MS" w:hAnsi="Arial Unicode MS" w:cs="Arial Unicode MS"/>
          <w:lang w:val="en-US"/>
        </w:rPr>
        <w:t>sease among the Indigenous peoples of Oceania. Ethnicity and Disease 2006; S2-24.</w:t>
      </w:r>
    </w:p>
  </w:endnote>
  <w:endnote w:id="36">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Cass A, Cunningham J, Paul S, Wang Z, Hoy W. Renal transplantation for Indigenous Australian: identifying the barriers to equitable access. Ethnicity and Health 2003; 8(2): 111-119.</w:t>
      </w:r>
    </w:p>
  </w:endnote>
  <w:endnote w:id="37">
    <w:p w:rsidR="00E97803" w:rsidRPr="00B9539A" w:rsidRDefault="00E97803" w:rsidP="00B9539A">
      <w:pPr>
        <w:pStyle w:val="EndnoteText"/>
        <w:spacing w:after="0" w:line="276" w:lineRule="auto"/>
        <w:rPr>
          <w:rFonts w:ascii="Arial Unicode MS" w:eastAsia="Arial Unicode MS" w:hAnsi="Arial Unicode MS" w:cs="Arial Unicode MS"/>
          <w:lang w:val="en-AU"/>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Gray N, Dent H, McDonald S. Renal replacement therapy in rural and urban Australia. Nep</w:t>
      </w:r>
      <w:r>
        <w:rPr>
          <w:rFonts w:ascii="Arial Unicode MS" w:eastAsia="Arial Unicode MS" w:hAnsi="Arial Unicode MS" w:cs="Arial Unicode MS"/>
          <w:lang w:val="en-AU"/>
        </w:rPr>
        <w:t>h</w:t>
      </w:r>
      <w:r w:rsidRPr="00B9539A">
        <w:rPr>
          <w:rFonts w:ascii="Arial Unicode MS" w:eastAsia="Arial Unicode MS" w:hAnsi="Arial Unicode MS" w:cs="Arial Unicode MS"/>
        </w:rPr>
        <w:t>rology Dialysis Transplant, 2012; 27: 2069-1969. Doi: 10.1093/ndt/gfr584 Accessed on 23 November 2012 at http://ndt.oxfordjournals.org/</w:t>
      </w:r>
    </w:p>
  </w:endnote>
  <w:endnote w:id="38">
    <w:p w:rsidR="00E97803" w:rsidRPr="00B9539A" w:rsidRDefault="00E97803" w:rsidP="00B9539A">
      <w:pPr>
        <w:pStyle w:val="EndnoteText"/>
        <w:spacing w:after="0" w:line="276" w:lineRule="auto"/>
        <w:rPr>
          <w:rFonts w:ascii="Arial Unicode MS" w:eastAsia="Arial Unicode MS" w:hAnsi="Arial Unicode MS" w:cs="Arial Unicode MS"/>
          <w:lang w:val="en-AU"/>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Gray N, Dent H, McDonald S. Renal replacement therapy in rural and urban Australia. Nep</w:t>
      </w:r>
      <w:r>
        <w:rPr>
          <w:rFonts w:ascii="Arial Unicode MS" w:eastAsia="Arial Unicode MS" w:hAnsi="Arial Unicode MS" w:cs="Arial Unicode MS"/>
          <w:lang w:val="en-AU"/>
        </w:rPr>
        <w:t>h</w:t>
      </w:r>
      <w:r w:rsidRPr="00B9539A">
        <w:rPr>
          <w:rFonts w:ascii="Arial Unicode MS" w:eastAsia="Arial Unicode MS" w:hAnsi="Arial Unicode MS" w:cs="Arial Unicode MS"/>
        </w:rPr>
        <w:t>rology Dialysis Transplant, 2012; 27: 2069-1969. Doi: 10.1093/ndt/gfr584 Accessed on 23 November 2012 at http://ndt.oxfordjournals.org/</w:t>
      </w:r>
    </w:p>
  </w:endnote>
  <w:endnote w:id="39">
    <w:p w:rsidR="00E97803" w:rsidRPr="00B9539A" w:rsidRDefault="00E97803" w:rsidP="00B9539A">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Cass A, Cunnin</w:t>
      </w:r>
      <w:r>
        <w:rPr>
          <w:rFonts w:ascii="Arial Unicode MS" w:eastAsia="Arial Unicode MS" w:hAnsi="Arial Unicode MS" w:cs="Arial Unicode MS"/>
          <w:lang w:val="en-US"/>
        </w:rPr>
        <w:t>g</w:t>
      </w:r>
      <w:r w:rsidRPr="00B9539A">
        <w:rPr>
          <w:rFonts w:ascii="Arial Unicode MS" w:eastAsia="Arial Unicode MS" w:hAnsi="Arial Unicode MS" w:cs="Arial Unicode MS"/>
          <w:lang w:val="en-US"/>
        </w:rPr>
        <w:t>ham J, Snelling P, Wang Z, Hoy Z. Exploring the pathways leading from disadvantage to end-stage renal disease for Indigenous Australians. Social Science and Medicine 2004; 58: 767-785.</w:t>
      </w:r>
    </w:p>
  </w:endnote>
  <w:endnote w:id="40">
    <w:p w:rsidR="00E97803" w:rsidRPr="00B9539A" w:rsidRDefault="00E97803" w:rsidP="00B9539A">
      <w:pPr>
        <w:pStyle w:val="EndnoteText"/>
        <w:spacing w:after="0" w:line="276" w:lineRule="auto"/>
        <w:rPr>
          <w:rFonts w:ascii="Arial Unicode MS" w:eastAsia="Arial Unicode MS" w:hAnsi="Arial Unicode MS" w:cs="Arial Unicode M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Strand H, Parker D. Effects of multidisciplinary models of care for adult pre-dialysis patients with chronic kidney disease: a systematic review. International Journal of Evidence-based Health Care 2012; 10: 53-59.</w:t>
      </w:r>
    </w:p>
  </w:endnote>
  <w:endnote w:id="41">
    <w:p w:rsidR="00E97803" w:rsidRPr="007033DC" w:rsidRDefault="00E97803" w:rsidP="00206FFF">
      <w:pPr>
        <w:pStyle w:val="EndnoteText"/>
        <w:spacing w:after="0"/>
        <w:rPr>
          <w:lang w:val="en-US"/>
        </w:rPr>
      </w:pPr>
      <w:r>
        <w:rPr>
          <w:rStyle w:val="EndnoteReference"/>
        </w:rPr>
        <w:endnoteRef/>
      </w:r>
      <w:r>
        <w:t xml:space="preserve"> </w:t>
      </w:r>
      <w:r w:rsidRPr="007033DC">
        <w:rPr>
          <w:rFonts w:ascii="Arial" w:hAnsi="Arial" w:cs="Arial"/>
          <w:lang w:val="en-US"/>
        </w:rPr>
        <w:t xml:space="preserve">Sydney Local Health District. </w:t>
      </w:r>
      <w:r w:rsidRPr="007033DC">
        <w:rPr>
          <w:rFonts w:ascii="Arial" w:eastAsia="Arial Unicode MS" w:hAnsi="Arial" w:cs="Arial"/>
          <w:color w:val="211D1E"/>
        </w:rPr>
        <w:t>The</w:t>
      </w:r>
      <w:r w:rsidRPr="00B9539A">
        <w:rPr>
          <w:rFonts w:ascii="Arial Unicode MS" w:eastAsia="Arial Unicode MS" w:hAnsi="Arial Unicode MS" w:cs="Arial Unicode MS"/>
          <w:color w:val="211D1E"/>
        </w:rPr>
        <w:t xml:space="preserve"> Picture of Health, A SLHD Health Profile 2012, NSW Government Health: </w:t>
      </w:r>
      <w:r>
        <w:rPr>
          <w:rFonts w:ascii="Arial Unicode MS" w:eastAsia="Arial Unicode MS" w:hAnsi="Arial Unicode MS" w:cs="Arial Unicode MS"/>
          <w:color w:val="211D1E"/>
        </w:rPr>
        <w:t>2012.</w:t>
      </w:r>
    </w:p>
  </w:endnote>
  <w:endnote w:id="42">
    <w:p w:rsidR="00E97803" w:rsidRPr="00B9539A" w:rsidRDefault="00E97803" w:rsidP="00206FFF">
      <w:pPr>
        <w:pStyle w:val="BodyText"/>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Australian Bureau of Statistics, Census of Population and Housing: Community Profiles, Australia, Oct 2011, Cat. no. 2001.0, Canberra. </w:t>
      </w:r>
    </w:p>
  </w:endnote>
  <w:endnote w:id="43">
    <w:p w:rsidR="00E97803" w:rsidRPr="00B9539A" w:rsidRDefault="00E97803" w:rsidP="005C011F">
      <w:pPr>
        <w:pStyle w:val="BodyText"/>
        <w:spacing w:after="0" w:line="276" w:lineRule="auto"/>
        <w:rPr>
          <w:rFonts w:ascii="Arial Unicode MS" w:eastAsia="Arial Unicode MS" w:hAnsi="Arial Unicode MS" w:cs="Arial Unicode MS"/>
          <w:sz w:val="20"/>
          <w:szCs w:val="20"/>
          <w:lang w:bidi="ar-SA"/>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w:t>
      </w:r>
      <w:r w:rsidRPr="00B9539A">
        <w:rPr>
          <w:rFonts w:ascii="Arial Unicode MS" w:eastAsia="Arial Unicode MS" w:hAnsi="Arial Unicode MS" w:cs="Arial Unicode MS"/>
          <w:sz w:val="20"/>
          <w:szCs w:val="20"/>
          <w:lang w:bidi="ar-SA"/>
        </w:rPr>
        <w:t>Department of Planning, NSW SLA Population Projections, 2006 to 2036 Summary data for SLAs, LGAs, SSDs and SDs, Version 1.0, Sydney, 2009.</w:t>
      </w:r>
    </w:p>
  </w:endnote>
  <w:endnote w:id="44">
    <w:p w:rsidR="00E97803" w:rsidRPr="00F75AFF" w:rsidRDefault="00E97803" w:rsidP="005C011F">
      <w:pPr>
        <w:pStyle w:val="EndnoteText"/>
        <w:spacing w:after="0" w:line="276" w:lineRule="auto"/>
        <w:rPr>
          <w:rFonts w:ascii="Arial Unicode MS" w:eastAsia="Arial Unicode MS" w:hAnsi="Arial Unicode MS" w:cs="Arial Unicode MS"/>
        </w:rPr>
      </w:pPr>
      <w:r w:rsidRPr="001B1914">
        <w:rPr>
          <w:rStyle w:val="EndnoteReference"/>
          <w:rFonts w:cs="Arial"/>
          <w:sz w:val="24"/>
          <w:szCs w:val="24"/>
        </w:rPr>
        <w:endnoteRef/>
      </w:r>
      <w:r w:rsidRPr="001B1914">
        <w:rPr>
          <w:rFonts w:cs="Arial"/>
          <w:sz w:val="24"/>
          <w:szCs w:val="24"/>
        </w:rPr>
        <w:t xml:space="preserve"> </w:t>
      </w:r>
      <w:r>
        <w:rPr>
          <w:rFonts w:ascii="Arial Unicode MS" w:eastAsia="Arial Unicode MS" w:hAnsi="Arial Unicode MS" w:cs="Arial Unicode MS"/>
        </w:rPr>
        <w:t xml:space="preserve">Sydney Local Health Network. </w:t>
      </w:r>
      <w:r w:rsidRPr="00F75AFF">
        <w:rPr>
          <w:rFonts w:ascii="Arial Unicode MS" w:eastAsia="Arial Unicode MS" w:hAnsi="Arial Unicode MS" w:cs="Arial Unicode MS"/>
        </w:rPr>
        <w:t xml:space="preserve">Population and Service Profile December 2010. </w:t>
      </w:r>
    </w:p>
  </w:endnote>
  <w:endnote w:id="45">
    <w:p w:rsidR="00E97803" w:rsidRPr="001B1914" w:rsidRDefault="00E97803" w:rsidP="005C011F">
      <w:pPr>
        <w:pStyle w:val="EndnoteText"/>
        <w:spacing w:after="0" w:line="276" w:lineRule="auto"/>
        <w:rPr>
          <w:rFonts w:cs="Arial"/>
          <w:sz w:val="24"/>
          <w:szCs w:val="24"/>
        </w:rPr>
      </w:pPr>
      <w:r w:rsidRPr="00F75AFF">
        <w:rPr>
          <w:rStyle w:val="EndnoteReference"/>
          <w:rFonts w:ascii="Arial Unicode MS" w:eastAsia="Arial Unicode MS" w:hAnsi="Arial Unicode MS" w:cs="Arial Unicode MS"/>
        </w:rPr>
        <w:endnoteRef/>
      </w:r>
      <w:r w:rsidRPr="00F75AFF">
        <w:rPr>
          <w:rFonts w:ascii="Arial Unicode MS" w:eastAsia="Arial Unicode MS" w:hAnsi="Arial Unicode MS" w:cs="Arial Unicode MS"/>
        </w:rPr>
        <w:t xml:space="preserve"> Sydney Local Health Network</w:t>
      </w:r>
      <w:r>
        <w:rPr>
          <w:rFonts w:ascii="Arial Unicode MS" w:eastAsia="Arial Unicode MS" w:hAnsi="Arial Unicode MS" w:cs="Arial Unicode MS"/>
        </w:rPr>
        <w:t>.</w:t>
      </w:r>
      <w:r w:rsidRPr="00F75AFF">
        <w:rPr>
          <w:rFonts w:ascii="Arial Unicode MS" w:eastAsia="Arial Unicode MS" w:hAnsi="Arial Unicode MS" w:cs="Arial Unicode MS"/>
        </w:rPr>
        <w:t xml:space="preserve"> Population and Service Profile, December 2010.</w:t>
      </w:r>
    </w:p>
  </w:endnote>
  <w:endnote w:id="46">
    <w:p w:rsidR="00E97803" w:rsidRPr="00B9539A" w:rsidRDefault="00E97803" w:rsidP="005C011F">
      <w:pPr>
        <w:pStyle w:val="BodyText"/>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Australian Bureau of Statistics, Census of Population and Housing: Community Profiles, Australia, Oct 2011, Cat. no. 2001.0, Canberra. </w:t>
      </w:r>
    </w:p>
  </w:endnote>
  <w:endnote w:id="47">
    <w:p w:rsidR="00E97803" w:rsidRPr="00B9539A" w:rsidRDefault="00E97803" w:rsidP="005C011F">
      <w:pPr>
        <w:pStyle w:val="BodyText"/>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Australian Bureau of Statistics, Census of Population and Housing: Community Profiles, Australia, Oct 2011, Cat. no. 2001.0, Canberra. </w:t>
      </w:r>
    </w:p>
  </w:endnote>
  <w:endnote w:id="48">
    <w:p w:rsidR="00E97803" w:rsidRPr="00B9539A" w:rsidRDefault="00E97803" w:rsidP="005C011F">
      <w:pPr>
        <w:pStyle w:val="BodyText"/>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NSW Aboriginal Housing Office, Indicative New South Wales Indigenous Population Projections 2006 to 2021, Wollongong, 2008. </w:t>
      </w:r>
    </w:p>
  </w:endnote>
  <w:endnote w:id="49">
    <w:p w:rsidR="00E97803" w:rsidRPr="00B9539A" w:rsidRDefault="00E97803" w:rsidP="005C011F">
      <w:pPr>
        <w:pStyle w:val="BodyText"/>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Australian Bureau of Statistics, Census of Population and Housing: Community Profiles, Australia, Oct 2011, Cat. no. 2001.0, Canberra. </w:t>
      </w:r>
    </w:p>
  </w:endnote>
  <w:endnote w:id="50">
    <w:p w:rsidR="00E97803" w:rsidRPr="00B9539A" w:rsidRDefault="00E97803" w:rsidP="005C011F">
      <w:pPr>
        <w:autoSpaceDE w:val="0"/>
        <w:autoSpaceDN w:val="0"/>
        <w:adjustRightInd w:val="0"/>
        <w:spacing w:after="0" w:line="276" w:lineRule="auto"/>
        <w:rPr>
          <w:rFonts w:ascii="Arial Unicode MS" w:eastAsia="Arial Unicode MS" w:hAnsi="Arial Unicode MS" w:cs="Arial Unicode MS"/>
          <w:color w:val="211D1E"/>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w:t>
      </w:r>
      <w:r w:rsidRPr="00B9539A">
        <w:rPr>
          <w:rFonts w:ascii="Arial Unicode MS" w:eastAsia="Arial Unicode MS" w:hAnsi="Arial Unicode MS" w:cs="Arial Unicode MS"/>
          <w:color w:val="211D1E"/>
          <w:sz w:val="20"/>
          <w:szCs w:val="20"/>
        </w:rPr>
        <w:t xml:space="preserve">Sydney Local Health District, The Picture of Health, A SLHD Health Profile 2012, NSW Government Health: </w:t>
      </w:r>
      <w:r>
        <w:rPr>
          <w:rFonts w:ascii="Arial Unicode MS" w:eastAsia="Arial Unicode MS" w:hAnsi="Arial Unicode MS" w:cs="Arial Unicode MS"/>
          <w:color w:val="211D1E"/>
          <w:sz w:val="20"/>
          <w:szCs w:val="20"/>
        </w:rPr>
        <w:t xml:space="preserve">2012. </w:t>
      </w:r>
    </w:p>
  </w:endnote>
  <w:endnote w:id="51">
    <w:p w:rsidR="00E97803" w:rsidRPr="00B9539A" w:rsidRDefault="00E97803" w:rsidP="00206FF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color w:val="211D1E"/>
        </w:rPr>
        <w:t>Sydney Local Health District, The Picture of Health, A SLHD Health Profile 2012, NSW Government Health: 2012.</w:t>
      </w:r>
    </w:p>
  </w:endnote>
  <w:endnote w:id="52">
    <w:p w:rsidR="00E97803" w:rsidRPr="00B9539A" w:rsidRDefault="00E97803" w:rsidP="00206FFF">
      <w:pPr>
        <w:pStyle w:val="BodyText"/>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Australian Bureau of Statistics, Census of Population and Housing: Community Profiles, Australia, Oct 2011, Cat. no. 2001.0, Canberra. </w:t>
      </w:r>
    </w:p>
  </w:endnote>
  <w:endnote w:id="53">
    <w:p w:rsidR="00E97803" w:rsidRPr="00B9539A" w:rsidRDefault="00E97803" w:rsidP="005C011F">
      <w:pPr>
        <w:pStyle w:val="BodyText"/>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Australian Bureau of Statistics, Census of Population and Housing:</w:t>
      </w:r>
      <w:r>
        <w:rPr>
          <w:rFonts w:ascii="Arial Unicode MS" w:eastAsia="Arial Unicode MS" w:hAnsi="Arial Unicode MS" w:cs="Arial Unicode MS"/>
          <w:sz w:val="20"/>
          <w:szCs w:val="20"/>
        </w:rPr>
        <w:t xml:space="preserve"> </w:t>
      </w:r>
      <w:r w:rsidRPr="00B9539A">
        <w:rPr>
          <w:rFonts w:ascii="Arial Unicode MS" w:eastAsia="Arial Unicode MS" w:hAnsi="Arial Unicode MS" w:cs="Arial Unicode MS"/>
          <w:sz w:val="20"/>
          <w:szCs w:val="20"/>
        </w:rPr>
        <w:t>Socio-economic Indexes for Areas (SEIFA), Australia, Mar 2008, Cat. No. 2033.0.55.001, Canberra.</w:t>
      </w:r>
    </w:p>
  </w:endnote>
  <w:endnote w:id="54">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 xml:space="preserve">Sydney South West Area Health Service Renal Services Service Plan 2006 – 2016. Version 3 (draft). </w:t>
      </w:r>
    </w:p>
  </w:endnote>
  <w:endnote w:id="55">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US"/>
        </w:rPr>
        <w:t xml:space="preserve">Sydney South West Area Health Service Renal Services Service Plan 2006 – 2016. Version 3 (draft). </w:t>
      </w:r>
    </w:p>
  </w:endnote>
  <w:endnote w:id="56">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AU"/>
        </w:rPr>
        <w:t>Renal Services Clinical Services Plan 2006 -2016 (Version 3 Draft). Section 3.2. Sydney: SSWAHS, 2006.</w:t>
      </w:r>
    </w:p>
  </w:endnote>
  <w:endnote w:id="57">
    <w:p w:rsidR="00E97803" w:rsidRPr="00B9539A" w:rsidRDefault="00E97803" w:rsidP="005C011F">
      <w:pPr>
        <w:pStyle w:val="EndnoteText"/>
        <w:spacing w:after="0" w:line="276" w:lineRule="auto"/>
        <w:rPr>
          <w:rFonts w:ascii="Arial Unicode MS" w:eastAsia="Arial Unicode MS" w:hAnsi="Arial Unicode MS" w:cs="Arial Unicode MS"/>
          <w:lang w:val="en-AU"/>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AU"/>
        </w:rPr>
        <w:t>Renal Services Clinical Services Plan 2006 -2016 (Version 3 Draft). Section 3.2. Sydney: SSWAHS, 2006.</w:t>
      </w:r>
    </w:p>
  </w:endnote>
  <w:endnote w:id="58">
    <w:p w:rsidR="00E97803" w:rsidRPr="00B9539A" w:rsidRDefault="00E97803" w:rsidP="005C011F">
      <w:pPr>
        <w:autoSpaceDE w:val="0"/>
        <w:autoSpaceDN w:val="0"/>
        <w:adjustRightInd w:val="0"/>
        <w:spacing w:after="0" w:line="276" w:lineRule="auto"/>
        <w:rPr>
          <w:rFonts w:ascii="Arial Unicode MS" w:eastAsia="Arial Unicode MS" w:hAnsi="Arial Unicode MS" w:cs="Arial Unicode MS"/>
          <w:sz w:val="20"/>
          <w:szCs w:val="20"/>
          <w:vertAlign w:val="superscript"/>
          <w:lang w:val="x-none"/>
        </w:rPr>
      </w:pPr>
      <w:r w:rsidRPr="00B9539A">
        <w:rPr>
          <w:rStyle w:val="EndnoteReference"/>
          <w:rFonts w:ascii="Arial Unicode MS" w:eastAsia="Arial Unicode MS" w:hAnsi="Arial Unicode MS" w:cs="Arial Unicode MS"/>
          <w:sz w:val="20"/>
          <w:szCs w:val="20"/>
          <w:lang w:val="x-none"/>
        </w:rPr>
        <w:endnoteRef/>
      </w:r>
      <w:r w:rsidRPr="00B9539A">
        <w:rPr>
          <w:rStyle w:val="EndnoteReference"/>
          <w:rFonts w:ascii="Arial Unicode MS" w:eastAsia="Arial Unicode MS" w:hAnsi="Arial Unicode MS" w:cs="Arial Unicode MS"/>
          <w:sz w:val="20"/>
          <w:szCs w:val="20"/>
          <w:lang w:val="x-none"/>
        </w:rPr>
        <w:t xml:space="preserve"> </w:t>
      </w:r>
      <w:r w:rsidRPr="00B9539A">
        <w:rPr>
          <w:rFonts w:ascii="Arial Unicode MS" w:eastAsia="Arial Unicode MS" w:hAnsi="Arial Unicode MS" w:cs="Arial Unicode MS"/>
          <w:sz w:val="20"/>
          <w:szCs w:val="20"/>
          <w:lang w:val="en-AU"/>
        </w:rPr>
        <w:t>Australian Institute of Health and Welfare, Chronic kidney disease in Aboriginal and Torres Strait Islander people 2011. Cat. no. PHE 151 Canberra: AIHW, p. 13.</w:t>
      </w:r>
    </w:p>
  </w:endnote>
  <w:endnote w:id="59">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w:t>
      </w:r>
      <w:r w:rsidRPr="00B9539A">
        <w:rPr>
          <w:rFonts w:ascii="Arial Unicode MS" w:eastAsia="Arial Unicode MS" w:hAnsi="Arial Unicode MS" w:cs="Arial Unicode MS"/>
          <w:lang w:val="en-AU"/>
        </w:rPr>
        <w:t>Australian Institute of Health and Welfare, Chronic kidney disease in Aboriginal and Torres Strait Islander people 2011. Cat. no. PHE 151 Canberra: AIHW, p. 29.</w:t>
      </w:r>
    </w:p>
  </w:endnote>
  <w:endnote w:id="60">
    <w:p w:rsidR="00E97803" w:rsidRPr="00B9539A" w:rsidRDefault="00E97803" w:rsidP="005C011F">
      <w:pPr>
        <w:spacing w:after="0" w:line="276" w:lineRule="auto"/>
        <w:rPr>
          <w:rFonts w:ascii="Arial Unicode MS" w:eastAsia="Arial Unicode MS" w:hAnsi="Arial Unicode MS" w:cs="Arial Unicode MS"/>
          <w:sz w:val="20"/>
          <w:szCs w:val="20"/>
        </w:rPr>
      </w:pPr>
      <w:r w:rsidRPr="00B9539A">
        <w:rPr>
          <w:rStyle w:val="EndnoteReference"/>
          <w:rFonts w:ascii="Arial Unicode MS" w:eastAsia="Arial Unicode MS" w:hAnsi="Arial Unicode MS" w:cs="Arial Unicode MS"/>
          <w:sz w:val="20"/>
          <w:szCs w:val="20"/>
        </w:rPr>
        <w:endnoteRef/>
      </w:r>
      <w:r w:rsidRPr="00B9539A">
        <w:rPr>
          <w:rFonts w:ascii="Arial Unicode MS" w:eastAsia="Arial Unicode MS" w:hAnsi="Arial Unicode MS" w:cs="Arial Unicode MS"/>
          <w:sz w:val="20"/>
          <w:szCs w:val="20"/>
        </w:rPr>
        <w:t xml:space="preserve"> Australian Institute of Health and Welfare. Projections of the incidence of treated end-stage kidney disease in Australia 201, Cat. no. PHE 150. Canberra: AIHW, p. 40.</w:t>
      </w:r>
    </w:p>
  </w:endnote>
  <w:endnote w:id="61">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Australian Institute of Health and Welfare. Projections of the incidence of treated end-stage kidney disease in Australia 201, Cat. no. PHE 150. Canberra: AIHW, p. 40.</w:t>
      </w:r>
    </w:p>
  </w:endnote>
  <w:endnote w:id="62">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Australian Institute of Health and Welfare. Projections of the incidence of treated end-stage kidney disease among Indigenous Australians, 2009–2020: A working paper</w:t>
      </w:r>
      <w:r w:rsidRPr="00B9539A">
        <w:rPr>
          <w:rFonts w:ascii="Arial Unicode MS" w:eastAsia="Arial Unicode MS" w:hAnsi="Arial Unicode MS" w:cs="Arial Unicode MS"/>
          <w:lang w:val="en-US"/>
        </w:rPr>
        <w:t xml:space="preserve">, </w:t>
      </w:r>
      <w:r w:rsidRPr="00B9539A">
        <w:rPr>
          <w:rFonts w:ascii="Arial Unicode MS" w:eastAsia="Arial Unicode MS" w:hAnsi="Arial Unicode MS" w:cs="Arial Unicode MS"/>
        </w:rPr>
        <w:t>2011. Cat. no. WP 65. Canberra: AIHW</w:t>
      </w:r>
      <w:r w:rsidRPr="00B9539A">
        <w:rPr>
          <w:rFonts w:ascii="Arial Unicode MS" w:eastAsia="Arial Unicode MS" w:hAnsi="Arial Unicode MS" w:cs="Arial Unicode MS"/>
          <w:lang w:val="en-US"/>
        </w:rPr>
        <w:t>, p.5</w:t>
      </w:r>
      <w:r w:rsidRPr="00B9539A">
        <w:rPr>
          <w:rFonts w:ascii="Arial Unicode MS" w:eastAsia="Arial Unicode MS" w:hAnsi="Arial Unicode MS" w:cs="Arial Unicode MS"/>
        </w:rPr>
        <w:t>.</w:t>
      </w:r>
    </w:p>
  </w:endnote>
  <w:endnote w:id="63">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Centre for Epidemiology and Evidence. Health Statistics New South Wales. Sydney: NSW Ministry of Health</w:t>
      </w:r>
      <w:r w:rsidRPr="00B9539A">
        <w:rPr>
          <w:rFonts w:ascii="Arial Unicode MS" w:eastAsia="Arial Unicode MS" w:hAnsi="Arial Unicode MS" w:cs="Arial Unicode MS"/>
          <w:lang w:val="en-US"/>
        </w:rPr>
        <w:t>, 2012, &lt;</w:t>
      </w:r>
      <w:r w:rsidRPr="00B9539A">
        <w:rPr>
          <w:rFonts w:ascii="Arial Unicode MS" w:eastAsia="Arial Unicode MS" w:hAnsi="Arial Unicode MS" w:cs="Arial Unicode MS"/>
        </w:rPr>
        <w:t>www.healthstats.nsw.gov.au</w:t>
      </w:r>
      <w:r w:rsidRPr="00B9539A">
        <w:rPr>
          <w:rFonts w:ascii="Arial Unicode MS" w:eastAsia="Arial Unicode MS" w:hAnsi="Arial Unicode MS" w:cs="Arial Unicode MS"/>
          <w:lang w:val="en-US"/>
        </w:rPr>
        <w:t>&gt;</w:t>
      </w:r>
      <w:r w:rsidRPr="00B9539A">
        <w:rPr>
          <w:rFonts w:ascii="Arial Unicode MS" w:eastAsia="Arial Unicode MS" w:hAnsi="Arial Unicode MS" w:cs="Arial Unicode MS"/>
        </w:rPr>
        <w:t xml:space="preserve"> </w:t>
      </w:r>
    </w:p>
  </w:endnote>
  <w:endnote w:id="64">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Centre for Epidemiology and Evidence. Health Statistics New South Wales. Sydney: NSW Ministry of Health</w:t>
      </w:r>
      <w:r w:rsidRPr="00B9539A">
        <w:rPr>
          <w:rFonts w:ascii="Arial Unicode MS" w:eastAsia="Arial Unicode MS" w:hAnsi="Arial Unicode MS" w:cs="Arial Unicode MS"/>
          <w:lang w:val="en-US"/>
        </w:rPr>
        <w:t>, 2012, &lt;</w:t>
      </w:r>
      <w:r w:rsidRPr="00B9539A">
        <w:rPr>
          <w:rFonts w:ascii="Arial Unicode MS" w:eastAsia="Arial Unicode MS" w:hAnsi="Arial Unicode MS" w:cs="Arial Unicode MS"/>
        </w:rPr>
        <w:t>www.healthstats.nsw.gov.au</w:t>
      </w:r>
      <w:r w:rsidRPr="00B9539A">
        <w:rPr>
          <w:rFonts w:ascii="Arial Unicode MS" w:eastAsia="Arial Unicode MS" w:hAnsi="Arial Unicode MS" w:cs="Arial Unicode MS"/>
          <w:lang w:val="en-US"/>
        </w:rPr>
        <w:t>&gt;</w:t>
      </w:r>
    </w:p>
  </w:endnote>
  <w:endnote w:id="65">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Centre for Epidemiology and Evidence. Health Statistics New South Wales. Sydney: NSW Ministry of Health</w:t>
      </w:r>
      <w:r w:rsidRPr="00B9539A">
        <w:rPr>
          <w:rFonts w:ascii="Arial Unicode MS" w:eastAsia="Arial Unicode MS" w:hAnsi="Arial Unicode MS" w:cs="Arial Unicode MS"/>
          <w:lang w:val="en-US"/>
        </w:rPr>
        <w:t>, 2012, &lt;</w:t>
      </w:r>
      <w:r w:rsidRPr="00B9539A">
        <w:rPr>
          <w:rFonts w:ascii="Arial Unicode MS" w:eastAsia="Arial Unicode MS" w:hAnsi="Arial Unicode MS" w:cs="Arial Unicode MS"/>
        </w:rPr>
        <w:t>www.healthstats.nsw.gov.au</w:t>
      </w:r>
      <w:r w:rsidRPr="00B9539A">
        <w:rPr>
          <w:rFonts w:ascii="Arial Unicode MS" w:eastAsia="Arial Unicode MS" w:hAnsi="Arial Unicode MS" w:cs="Arial Unicode MS"/>
          <w:lang w:val="en-US"/>
        </w:rPr>
        <w:t>&gt;</w:t>
      </w:r>
    </w:p>
  </w:endnote>
  <w:endnote w:id="66">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Centre for Epidemiology and Evidence. Health Statistics New South Wales. Sydney: NSW Ministry of Health</w:t>
      </w:r>
      <w:r w:rsidRPr="00B9539A">
        <w:rPr>
          <w:rFonts w:ascii="Arial Unicode MS" w:eastAsia="Arial Unicode MS" w:hAnsi="Arial Unicode MS" w:cs="Arial Unicode MS"/>
          <w:lang w:val="en-US"/>
        </w:rPr>
        <w:t>, 2012, &lt;</w:t>
      </w:r>
      <w:r w:rsidRPr="00B9539A">
        <w:rPr>
          <w:rFonts w:ascii="Arial Unicode MS" w:eastAsia="Arial Unicode MS" w:hAnsi="Arial Unicode MS" w:cs="Arial Unicode MS"/>
        </w:rPr>
        <w:t>www.healthstats.nsw.gov.au</w:t>
      </w:r>
      <w:r w:rsidRPr="00B9539A">
        <w:rPr>
          <w:rFonts w:ascii="Arial Unicode MS" w:eastAsia="Arial Unicode MS" w:hAnsi="Arial Unicode MS" w:cs="Arial Unicode MS"/>
          <w:lang w:val="en-US"/>
        </w:rPr>
        <w:t>&gt;</w:t>
      </w:r>
    </w:p>
  </w:endnote>
  <w:endnote w:id="67">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Centre for Epidemiology and Evidence. Health Statistics New South Wales. Sydney: NSW Ministry of Health</w:t>
      </w:r>
      <w:r w:rsidRPr="00B9539A">
        <w:rPr>
          <w:rFonts w:ascii="Arial Unicode MS" w:eastAsia="Arial Unicode MS" w:hAnsi="Arial Unicode MS" w:cs="Arial Unicode MS"/>
          <w:lang w:val="en-US"/>
        </w:rPr>
        <w:t>, 2012, &lt;</w:t>
      </w:r>
      <w:r w:rsidRPr="00B9539A">
        <w:rPr>
          <w:rFonts w:ascii="Arial Unicode MS" w:eastAsia="Arial Unicode MS" w:hAnsi="Arial Unicode MS" w:cs="Arial Unicode MS"/>
        </w:rPr>
        <w:t>www.healthstats.nsw.gov.au</w:t>
      </w:r>
      <w:r w:rsidRPr="00B9539A">
        <w:rPr>
          <w:rFonts w:ascii="Arial Unicode MS" w:eastAsia="Arial Unicode MS" w:hAnsi="Arial Unicode MS" w:cs="Arial Unicode MS"/>
          <w:lang w:val="en-US"/>
        </w:rPr>
        <w:t>&gt;</w:t>
      </w:r>
    </w:p>
  </w:endnote>
  <w:endnote w:id="68">
    <w:p w:rsidR="00E97803" w:rsidRPr="00B9539A" w:rsidRDefault="00E97803" w:rsidP="005C011F">
      <w:pPr>
        <w:pStyle w:val="EndnoteText"/>
        <w:spacing w:after="0" w:line="276" w:lineRule="auto"/>
        <w:rPr>
          <w:rFonts w:ascii="Arial Unicode MS" w:eastAsia="Arial Unicode MS" w:hAnsi="Arial Unicode MS" w:cs="Arial Unicode MS"/>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Centre for Epidemiology and Evidence. Health Statistics New South Wales. Sydney: NSW Ministry of Health</w:t>
      </w:r>
      <w:r w:rsidRPr="00B9539A">
        <w:rPr>
          <w:rFonts w:ascii="Arial Unicode MS" w:eastAsia="Arial Unicode MS" w:hAnsi="Arial Unicode MS" w:cs="Arial Unicode MS"/>
          <w:lang w:val="en-US"/>
        </w:rPr>
        <w:t>, 2012, &lt;</w:t>
      </w:r>
      <w:r w:rsidRPr="00B9539A">
        <w:rPr>
          <w:rFonts w:ascii="Arial Unicode MS" w:eastAsia="Arial Unicode MS" w:hAnsi="Arial Unicode MS" w:cs="Arial Unicode MS"/>
        </w:rPr>
        <w:t>www.healthstats.nsw.gov.au</w:t>
      </w:r>
      <w:r w:rsidRPr="00B9539A">
        <w:rPr>
          <w:rFonts w:ascii="Arial Unicode MS" w:eastAsia="Arial Unicode MS" w:hAnsi="Arial Unicode MS" w:cs="Arial Unicode MS"/>
          <w:lang w:val="en-US"/>
        </w:rPr>
        <w:t>&gt;</w:t>
      </w:r>
    </w:p>
  </w:endnote>
  <w:endnote w:id="69">
    <w:p w:rsidR="00E97803" w:rsidRPr="005F25B3" w:rsidRDefault="00E97803" w:rsidP="005C011F">
      <w:pPr>
        <w:pStyle w:val="EndnoteText"/>
        <w:spacing w:after="0" w:line="276" w:lineRule="auto"/>
        <w:rPr>
          <w:lang w:val="en-US"/>
        </w:rPr>
      </w:pPr>
      <w:r w:rsidRPr="00B9539A">
        <w:rPr>
          <w:rStyle w:val="EndnoteReference"/>
          <w:rFonts w:ascii="Arial Unicode MS" w:eastAsia="Arial Unicode MS" w:hAnsi="Arial Unicode MS" w:cs="Arial Unicode MS"/>
        </w:rPr>
        <w:endnoteRef/>
      </w:r>
      <w:r w:rsidRPr="00B9539A">
        <w:rPr>
          <w:rFonts w:ascii="Arial Unicode MS" w:eastAsia="Arial Unicode MS" w:hAnsi="Arial Unicode MS" w:cs="Arial Unicode MS"/>
        </w:rPr>
        <w:t xml:space="preserve"> Centre for Epidemiology and Evidence. Health Statistics New South Wales. Sydney: NSW Ministry of Health</w:t>
      </w:r>
      <w:r w:rsidRPr="00B9539A">
        <w:rPr>
          <w:rFonts w:ascii="Arial Unicode MS" w:eastAsia="Arial Unicode MS" w:hAnsi="Arial Unicode MS" w:cs="Arial Unicode MS"/>
          <w:lang w:val="en-US"/>
        </w:rPr>
        <w:t>, 2012, &lt;</w:t>
      </w:r>
      <w:r w:rsidRPr="00B9539A">
        <w:rPr>
          <w:rFonts w:ascii="Arial Unicode MS" w:eastAsia="Arial Unicode MS" w:hAnsi="Arial Unicode MS" w:cs="Arial Unicode MS"/>
        </w:rPr>
        <w:t>www.healthstats.nsw.gov.au</w:t>
      </w:r>
      <w:r w:rsidRPr="00B9539A">
        <w:rPr>
          <w:rFonts w:ascii="Arial Unicode MS" w:eastAsia="Arial Unicode MS" w:hAnsi="Arial Unicode MS" w:cs="Arial Unicode MS"/>
          <w:lang w:val="en-US"/>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ommet Bold">
    <w:panose1 w:val="00000000000000000000"/>
    <w:charset w:val="00"/>
    <w:family w:val="modern"/>
    <w:notTrueType/>
    <w:pitch w:val="variable"/>
    <w:sig w:usb0="A00000AF" w:usb1="5000005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03" w:rsidRDefault="00E97803" w:rsidP="001D65F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E97803" w:rsidRDefault="00E97803" w:rsidP="001D65F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03" w:rsidRDefault="00E97803" w:rsidP="001D65F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27C96">
      <w:rPr>
        <w:rStyle w:val="PageNumber"/>
        <w:noProof/>
      </w:rPr>
      <w:t>56</w:t>
    </w:r>
    <w:r>
      <w:rPr>
        <w:rStyle w:val="PageNumber"/>
      </w:rPr>
      <w:fldChar w:fldCharType="end"/>
    </w:r>
  </w:p>
  <w:p w:rsidR="00E97803" w:rsidRPr="00B37FA1" w:rsidRDefault="00E97803" w:rsidP="001D65F3">
    <w:pPr>
      <w:pStyle w:val="Footer"/>
      <w:ind w:right="360" w:firstLine="360"/>
      <w:rPr>
        <w:lang w:val="en-US"/>
      </w:rPr>
    </w:pPr>
    <w:r>
      <w:t xml:space="preserve">Page | </w:t>
    </w:r>
    <w:r>
      <w:rPr>
        <w:lang w:val="en-US"/>
      </w:rPr>
      <w:t xml:space="preserve"> </w:t>
    </w:r>
    <w:r>
      <w:rPr>
        <w:color w:val="262626"/>
        <w:lang w:val="en-US"/>
      </w:rPr>
      <w:t>E</w:t>
    </w:r>
    <w:r w:rsidRPr="008E1833">
      <w:rPr>
        <w:color w:val="262626"/>
      </w:rPr>
      <w:t xml:space="preserve">– </w:t>
    </w:r>
    <w:r>
      <w:rPr>
        <w:color w:val="262626"/>
        <w:lang w:val="en-US"/>
      </w:rPr>
      <w:t>Optimal Care Pathway for Renal Services</w:t>
    </w:r>
  </w:p>
  <w:p w:rsidR="00E97803" w:rsidRDefault="00E97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C1B" w:rsidRDefault="00F70C1B" w:rsidP="00CD40A9">
      <w:pPr>
        <w:spacing w:after="0" w:line="240" w:lineRule="auto"/>
      </w:pPr>
      <w:r>
        <w:separator/>
      </w:r>
    </w:p>
  </w:footnote>
  <w:footnote w:type="continuationSeparator" w:id="0">
    <w:p w:rsidR="00F70C1B" w:rsidRDefault="00F70C1B" w:rsidP="00CD40A9">
      <w:pPr>
        <w:spacing w:after="0" w:line="240" w:lineRule="auto"/>
      </w:pPr>
      <w:r>
        <w:continuationSeparator/>
      </w:r>
    </w:p>
  </w:footnote>
  <w:footnote w:id="1">
    <w:p w:rsidR="00E97803" w:rsidRPr="005C6781" w:rsidRDefault="00E97803" w:rsidP="007032AF">
      <w:pPr>
        <w:pStyle w:val="FootnoteText"/>
        <w:rPr>
          <w:lang w:val="en-US"/>
        </w:rPr>
      </w:pPr>
      <w:r>
        <w:rPr>
          <w:rStyle w:val="FootnoteReference"/>
        </w:rPr>
        <w:footnoteRef/>
      </w:r>
      <w:r>
        <w:t xml:space="preserve"> </w:t>
      </w:r>
      <w:r>
        <w:rPr>
          <w:lang w:val="en-US"/>
        </w:rPr>
        <w:t>i.e. matched to level of patient’s literacy and health literacy; matched to patient’s cultural and language needs</w:t>
      </w:r>
    </w:p>
  </w:footnote>
  <w:footnote w:id="2">
    <w:p w:rsidR="00E97803" w:rsidRPr="007B5CF5" w:rsidRDefault="00E97803" w:rsidP="004A0CD5">
      <w:pPr>
        <w:spacing w:after="0" w:line="240" w:lineRule="auto"/>
        <w:rPr>
          <w:rFonts w:cs="Arial Unicode MS"/>
          <w:sz w:val="18"/>
          <w:szCs w:val="18"/>
          <w:lang w:bidi="ar-SA"/>
        </w:rPr>
      </w:pPr>
      <w:r w:rsidRPr="007B5CF5">
        <w:rPr>
          <w:rStyle w:val="FootnoteReference"/>
          <w:sz w:val="18"/>
          <w:szCs w:val="18"/>
        </w:rPr>
        <w:footnoteRef/>
      </w:r>
      <w:r w:rsidRPr="007B5CF5">
        <w:rPr>
          <w:sz w:val="18"/>
          <w:szCs w:val="18"/>
        </w:rPr>
        <w:t xml:space="preserve"> </w:t>
      </w:r>
      <w:r w:rsidRPr="007B5CF5">
        <w:rPr>
          <w:rFonts w:cs="Arial Unicode MS"/>
          <w:bCs/>
          <w:sz w:val="18"/>
          <w:szCs w:val="18"/>
          <w:u w:val="single"/>
          <w:lang w:bidi="ar-SA"/>
        </w:rPr>
        <w:t>Index of Relative Socio-economic Advantage and Disadvantage</w:t>
      </w:r>
      <w:r w:rsidRPr="007B5CF5">
        <w:rPr>
          <w:rFonts w:cs="Arial Unicode MS"/>
          <w:sz w:val="18"/>
          <w:szCs w:val="18"/>
          <w:lang w:bidi="ar-SA"/>
        </w:rPr>
        <w:t>: is a continuum of advantage (high values) to disadvantage (low values), and is derived from Census variables related to both advantage and disadvantage. Lower deciles indicate relative disadvantage and upper deciles indicate relative advantage.</w:t>
      </w:r>
    </w:p>
    <w:p w:rsidR="00E97803" w:rsidRPr="007B5CF5" w:rsidRDefault="00E97803" w:rsidP="004A0CD5">
      <w:pPr>
        <w:spacing w:before="100" w:beforeAutospacing="1" w:after="0" w:line="240" w:lineRule="auto"/>
        <w:rPr>
          <w:rFonts w:cs="Arial Unicode MS"/>
          <w:sz w:val="18"/>
          <w:szCs w:val="18"/>
          <w:lang w:bidi="ar-SA"/>
        </w:rPr>
      </w:pPr>
      <w:r w:rsidRPr="007B5CF5">
        <w:rPr>
          <w:rFonts w:cs="Arial Unicode MS"/>
          <w:bCs/>
          <w:sz w:val="18"/>
          <w:szCs w:val="18"/>
          <w:u w:val="single"/>
          <w:lang w:bidi="ar-SA"/>
        </w:rPr>
        <w:t>Index of Relative Socio-economic Disadvantage</w:t>
      </w:r>
      <w:r w:rsidRPr="007B5CF5">
        <w:rPr>
          <w:rFonts w:cs="Arial Unicode MS"/>
          <w:sz w:val="18"/>
          <w:szCs w:val="18"/>
          <w:lang w:bidi="ar-SA"/>
        </w:rPr>
        <w:t xml:space="preserve">: focuses primarily on disadvantage, and is derived from Census variables like low income, low educational attainment, unemployment, and dwellings without motor vehicles. Lower deciles indicate relative disadvantage and upper deciles indicate relative lack of disadvantage. </w:t>
      </w:r>
    </w:p>
    <w:p w:rsidR="00E97803" w:rsidRPr="007B5CF5" w:rsidRDefault="00E97803" w:rsidP="004A0CD5">
      <w:pPr>
        <w:spacing w:before="100" w:beforeAutospacing="1" w:after="0" w:line="240" w:lineRule="auto"/>
        <w:rPr>
          <w:rFonts w:cs="Arial Unicode MS"/>
          <w:sz w:val="18"/>
          <w:szCs w:val="18"/>
          <w:lang w:bidi="ar-SA"/>
        </w:rPr>
      </w:pPr>
      <w:r w:rsidRPr="007B5CF5">
        <w:rPr>
          <w:rFonts w:cs="Arial Unicode MS"/>
          <w:bCs/>
          <w:sz w:val="18"/>
          <w:szCs w:val="18"/>
          <w:u w:val="single"/>
          <w:lang w:bidi="ar-SA"/>
        </w:rPr>
        <w:t>Index of Economic Resources</w:t>
      </w:r>
      <w:r w:rsidRPr="007B5CF5">
        <w:rPr>
          <w:rFonts w:cs="Arial Unicode MS"/>
          <w:sz w:val="18"/>
          <w:szCs w:val="18"/>
          <w:lang w:bidi="ar-SA"/>
        </w:rPr>
        <w:t>: focuses on financial aspects of advantage and disadvantage, using Census variables relating to residents' incomes, housing expenditure and assets.</w:t>
      </w:r>
    </w:p>
    <w:p w:rsidR="00E97803" w:rsidRPr="007B5CF5" w:rsidRDefault="00E97803" w:rsidP="004A0CD5">
      <w:pPr>
        <w:spacing w:before="100" w:beforeAutospacing="1" w:after="0" w:line="240" w:lineRule="auto"/>
        <w:rPr>
          <w:rFonts w:cs="Arial Unicode MS"/>
          <w:sz w:val="18"/>
          <w:szCs w:val="18"/>
          <w:lang w:bidi="ar-SA"/>
        </w:rPr>
      </w:pPr>
      <w:r w:rsidRPr="007B5CF5">
        <w:rPr>
          <w:rFonts w:cs="Arial Unicode MS"/>
          <w:sz w:val="18"/>
          <w:szCs w:val="18"/>
          <w:lang w:bidi="ar-SA"/>
        </w:rPr>
        <w:br/>
      </w:r>
      <w:r w:rsidRPr="007B5CF5">
        <w:rPr>
          <w:rFonts w:cs="Arial Unicode MS"/>
          <w:bCs/>
          <w:sz w:val="18"/>
          <w:szCs w:val="18"/>
          <w:u w:val="single"/>
          <w:lang w:bidi="ar-SA"/>
        </w:rPr>
        <w:t>Index of Education and Occupation</w:t>
      </w:r>
      <w:r w:rsidRPr="007B5CF5">
        <w:rPr>
          <w:rFonts w:cs="Arial Unicode MS"/>
          <w:sz w:val="18"/>
          <w:szCs w:val="18"/>
          <w:lang w:bidi="ar-SA"/>
        </w:rPr>
        <w:t>: includes Census variables relating to the educational attainment, employment and vocational skills.</w:t>
      </w:r>
    </w:p>
    <w:p w:rsidR="00E97803" w:rsidRPr="009F014F" w:rsidRDefault="00E97803">
      <w:pPr>
        <w:pStyle w:val="FootnoteText"/>
        <w:rPr>
          <w:szCs w:val="20"/>
          <w:lang w:val="en-US"/>
        </w:rPr>
      </w:pPr>
    </w:p>
  </w:footnote>
  <w:footnote w:id="3">
    <w:p w:rsidR="00E97803" w:rsidRPr="00C808B6" w:rsidRDefault="00E97803" w:rsidP="00A24D4D">
      <w:pPr>
        <w:spacing w:line="240" w:lineRule="auto"/>
        <w:rPr>
          <w:rFonts w:ascii="Arial" w:hAnsi="Arial" w:cs="Arial"/>
          <w:lang w:bidi="ar-SA"/>
        </w:rPr>
      </w:pPr>
      <w:r>
        <w:rPr>
          <w:rStyle w:val="FootnoteReference"/>
        </w:rPr>
        <w:footnoteRef/>
      </w:r>
      <w:r>
        <w:t xml:space="preserve"> </w:t>
      </w:r>
      <w:r w:rsidRPr="001706EB">
        <w:rPr>
          <w:sz w:val="18"/>
          <w:szCs w:val="18"/>
        </w:rPr>
        <w:t>A</w:t>
      </w:r>
      <w:r w:rsidRPr="001706EB">
        <w:rPr>
          <w:rFonts w:ascii="Arial" w:hAnsi="Arial" w:cs="Arial"/>
          <w:sz w:val="18"/>
          <w:szCs w:val="18"/>
        </w:rPr>
        <w:t xml:space="preserve"> continuous national study of general practice activity, based on GPs listing of the morbidities currently being managed for each patient based on their knowledge, the patients’ self-reports and the medical record, and adjusted to estimate prevalence for the population attending a GP in 2005-2006, and the population of Australia. (</w:t>
      </w:r>
      <w:r w:rsidRPr="001706EB">
        <w:rPr>
          <w:rFonts w:ascii="Arial" w:hAnsi="Arial" w:cs="Arial"/>
          <w:sz w:val="18"/>
          <w:szCs w:val="18"/>
          <w:lang w:bidi="ar-SA"/>
        </w:rPr>
        <w:t xml:space="preserve">Britt, H, Harrison, C, Miller, G and Stephanie A Knox 2008, </w:t>
      </w:r>
      <w:r w:rsidRPr="001706EB">
        <w:rPr>
          <w:rFonts w:ascii="Arial" w:hAnsi="Arial" w:cs="Arial"/>
          <w:i/>
          <w:sz w:val="18"/>
          <w:szCs w:val="18"/>
        </w:rPr>
        <w:t>Prevalence and patterns of multimorbidity in Australia</w:t>
      </w:r>
      <w:r w:rsidRPr="001706EB">
        <w:rPr>
          <w:rFonts w:ascii="Arial" w:hAnsi="Arial" w:cs="Arial"/>
          <w:sz w:val="18"/>
          <w:szCs w:val="18"/>
          <w:lang w:bidi="ar-SA"/>
        </w:rPr>
        <w:t>, MJA, vol 189 no 2 pp. 72–77.)</w:t>
      </w:r>
    </w:p>
    <w:p w:rsidR="00E97803" w:rsidRPr="00E45A7B" w:rsidRDefault="00E97803" w:rsidP="00A24D4D">
      <w:pPr>
        <w:pStyle w:val="FootnoteText"/>
        <w:rPr>
          <w:lang w:val="en-AU"/>
        </w:rPr>
      </w:pPr>
    </w:p>
  </w:footnote>
  <w:footnote w:id="4">
    <w:p w:rsidR="00E97803" w:rsidRPr="00194E0C" w:rsidRDefault="00E97803" w:rsidP="00194E0C">
      <w:pPr>
        <w:pStyle w:val="FootnoteText"/>
        <w:rPr>
          <w:sz w:val="18"/>
          <w:szCs w:val="18"/>
          <w:lang w:val="en-US"/>
        </w:rPr>
      </w:pPr>
      <w:r w:rsidRPr="00194E0C">
        <w:rPr>
          <w:rStyle w:val="FootnoteReference"/>
          <w:sz w:val="18"/>
          <w:szCs w:val="18"/>
        </w:rPr>
        <w:footnoteRef/>
      </w:r>
      <w:r w:rsidRPr="00194E0C">
        <w:rPr>
          <w:sz w:val="18"/>
          <w:szCs w:val="18"/>
        </w:rPr>
        <w:t xml:space="preserve"> From: Review of the Implementation of the NSW Renal Dialysis Service Plan to 2011.   Extract of Final Report.</w:t>
      </w:r>
    </w:p>
  </w:footnote>
  <w:footnote w:id="5">
    <w:p w:rsidR="00E97803" w:rsidRPr="005A0EF3" w:rsidRDefault="00E97803" w:rsidP="00194E0C">
      <w:pPr>
        <w:pStyle w:val="FootnoteText"/>
        <w:rPr>
          <w:rFonts w:ascii="Arial Unicode MS" w:eastAsia="Arial Unicode MS" w:hAnsi="Arial Unicode MS" w:cs="Arial Unicode MS"/>
          <w:sz w:val="16"/>
          <w:szCs w:val="16"/>
          <w:lang w:val="en-US"/>
        </w:rPr>
      </w:pPr>
      <w:r w:rsidRPr="00194E0C">
        <w:rPr>
          <w:rStyle w:val="FootnoteReference"/>
          <w:sz w:val="18"/>
          <w:szCs w:val="18"/>
        </w:rPr>
        <w:footnoteRef/>
      </w:r>
      <w:r w:rsidRPr="00194E0C">
        <w:rPr>
          <w:sz w:val="18"/>
          <w:szCs w:val="18"/>
        </w:rPr>
        <w:t xml:space="preserve"> </w:t>
      </w:r>
      <w:r w:rsidRPr="005A0EF3">
        <w:rPr>
          <w:rFonts w:ascii="Arial Unicode MS" w:eastAsia="Arial Unicode MS" w:hAnsi="Arial Unicode MS" w:cs="Arial Unicode MS"/>
          <w:sz w:val="16"/>
          <w:szCs w:val="16"/>
        </w:rPr>
        <w:t>From: Review of the Implementation of the NSW Renal Dialysis Service Plan to 2011.   Extract of Final Report.</w:t>
      </w:r>
    </w:p>
  </w:footnote>
  <w:footnote w:id="6">
    <w:p w:rsidR="00E97803" w:rsidRPr="00194E0C" w:rsidRDefault="00E97803" w:rsidP="00194E0C">
      <w:pPr>
        <w:pStyle w:val="FootnoteText"/>
        <w:rPr>
          <w:sz w:val="18"/>
          <w:szCs w:val="18"/>
          <w:lang w:val="en-US"/>
        </w:rPr>
      </w:pPr>
      <w:r w:rsidRPr="005A0EF3">
        <w:rPr>
          <w:rStyle w:val="FootnoteReference"/>
          <w:rFonts w:ascii="Arial Unicode MS" w:eastAsia="Arial Unicode MS" w:hAnsi="Arial Unicode MS" w:cs="Arial Unicode MS"/>
          <w:sz w:val="16"/>
          <w:szCs w:val="16"/>
        </w:rPr>
        <w:footnoteRef/>
      </w:r>
      <w:r w:rsidRPr="005A0EF3">
        <w:rPr>
          <w:rFonts w:ascii="Arial Unicode MS" w:eastAsia="Arial Unicode MS" w:hAnsi="Arial Unicode MS" w:cs="Arial Unicode MS"/>
          <w:sz w:val="16"/>
          <w:szCs w:val="16"/>
        </w:rPr>
        <w:t xml:space="preserve"> From: Review of the Implementation of the NSW Renal Dialysis Service Plan to 2011.   Extract of Final Report</w:t>
      </w:r>
      <w:r w:rsidRPr="00194E0C">
        <w:rPr>
          <w:sz w:val="18"/>
          <w:szCs w:val="18"/>
        </w:rPr>
        <w:t>.</w:t>
      </w:r>
    </w:p>
  </w:footnote>
  <w:footnote w:id="7">
    <w:p w:rsidR="00E97803" w:rsidRDefault="00E97803" w:rsidP="00EC24A3">
      <w:pPr>
        <w:pStyle w:val="FootnoteText"/>
      </w:pPr>
      <w:r>
        <w:rPr>
          <w:rStyle w:val="FootnoteReference"/>
        </w:rPr>
        <w:footnoteRef/>
      </w:r>
      <w:r>
        <w:t xml:space="preserve"> Source: SLHD Planning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03" w:rsidRDefault="00E97803">
    <w:pPr>
      <w:pStyle w:val="Header"/>
    </w:pPr>
  </w:p>
  <w:p w:rsidR="00E97803" w:rsidRDefault="00E978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03" w:rsidRDefault="00E978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A8EC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57C45EB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5A70FCF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38818AC"/>
    <w:multiLevelType w:val="hybridMultilevel"/>
    <w:tmpl w:val="6030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21F9B"/>
    <w:multiLevelType w:val="hybridMultilevel"/>
    <w:tmpl w:val="85BE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76108"/>
    <w:multiLevelType w:val="hybridMultilevel"/>
    <w:tmpl w:val="7046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C19EB"/>
    <w:multiLevelType w:val="hybridMultilevel"/>
    <w:tmpl w:val="19A8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2D7960"/>
    <w:multiLevelType w:val="hybridMultilevel"/>
    <w:tmpl w:val="02909A8C"/>
    <w:lvl w:ilvl="0" w:tplc="EDCC38E6">
      <w:start w:val="1"/>
      <w:numFmt w:val="decimal"/>
      <w:pStyle w:val="List"/>
      <w:lvlText w:val="%1."/>
      <w:lvlJc w:val="left"/>
      <w:pPr>
        <w:ind w:left="927" w:hanging="360"/>
      </w:pPr>
      <w:rPr>
        <w:rFonts w:ascii="Times New Roman" w:hAnsi="Times New Roman"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B3318"/>
    <w:multiLevelType w:val="hybridMultilevel"/>
    <w:tmpl w:val="86026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B96264"/>
    <w:multiLevelType w:val="hybridMultilevel"/>
    <w:tmpl w:val="D8FE1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F90BAC"/>
    <w:multiLevelType w:val="hybridMultilevel"/>
    <w:tmpl w:val="0584E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B65B90"/>
    <w:multiLevelType w:val="hybridMultilevel"/>
    <w:tmpl w:val="EB5A8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FF16D1"/>
    <w:multiLevelType w:val="hybridMultilevel"/>
    <w:tmpl w:val="E98A05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B5D65"/>
    <w:multiLevelType w:val="hybridMultilevel"/>
    <w:tmpl w:val="736C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8662CC"/>
    <w:multiLevelType w:val="hybridMultilevel"/>
    <w:tmpl w:val="D4A2C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421D1B"/>
    <w:multiLevelType w:val="hybridMultilevel"/>
    <w:tmpl w:val="743C9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7BF1E5B"/>
    <w:multiLevelType w:val="hybridMultilevel"/>
    <w:tmpl w:val="905E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BE348F"/>
    <w:multiLevelType w:val="hybridMultilevel"/>
    <w:tmpl w:val="FF02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8A5AE8"/>
    <w:multiLevelType w:val="hybridMultilevel"/>
    <w:tmpl w:val="8482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4E5C1E"/>
    <w:multiLevelType w:val="hybridMultilevel"/>
    <w:tmpl w:val="56DA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1525E5"/>
    <w:multiLevelType w:val="hybridMultilevel"/>
    <w:tmpl w:val="A366019C"/>
    <w:lvl w:ilvl="0" w:tplc="835E382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B10F05"/>
    <w:multiLevelType w:val="hybridMultilevel"/>
    <w:tmpl w:val="A9EE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CE1DB0"/>
    <w:multiLevelType w:val="hybridMultilevel"/>
    <w:tmpl w:val="61BA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8DD54D7"/>
    <w:multiLevelType w:val="hybridMultilevel"/>
    <w:tmpl w:val="F162D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D56EF9"/>
    <w:multiLevelType w:val="hybridMultilevel"/>
    <w:tmpl w:val="1C1E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264A80"/>
    <w:multiLevelType w:val="hybridMultilevel"/>
    <w:tmpl w:val="CCE0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8B05A6"/>
    <w:multiLevelType w:val="multilevel"/>
    <w:tmpl w:val="0409001F"/>
    <w:styleLink w:val="111111"/>
    <w:lvl w:ilvl="0">
      <w:start w:val="1"/>
      <w:numFmt w:val="decimal"/>
      <w:lvlText w:val="%1."/>
      <w:lvlJc w:val="left"/>
      <w:pPr>
        <w:ind w:left="360" w:hanging="360"/>
      </w:pPr>
      <w:rPr>
        <w:rFonts w:ascii="Times New Roman" w:hAnsi="Times New Roman"/>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19A272F"/>
    <w:multiLevelType w:val="hybridMultilevel"/>
    <w:tmpl w:val="DDF0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975891"/>
    <w:multiLevelType w:val="hybridMultilevel"/>
    <w:tmpl w:val="1CA8D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32292B"/>
    <w:multiLevelType w:val="hybridMultilevel"/>
    <w:tmpl w:val="2AAC6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82A611A"/>
    <w:multiLevelType w:val="hybridMultilevel"/>
    <w:tmpl w:val="EA044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AD405D"/>
    <w:multiLevelType w:val="hybridMultilevel"/>
    <w:tmpl w:val="C972C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BEC7946"/>
    <w:multiLevelType w:val="hybridMultilevel"/>
    <w:tmpl w:val="AB08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484B78"/>
    <w:multiLevelType w:val="hybridMultilevel"/>
    <w:tmpl w:val="E92864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26"/>
  </w:num>
  <w:num w:numId="3">
    <w:abstractNumId w:val="2"/>
  </w:num>
  <w:num w:numId="4">
    <w:abstractNumId w:val="1"/>
  </w:num>
  <w:num w:numId="5">
    <w:abstractNumId w:val="10"/>
  </w:num>
  <w:num w:numId="6">
    <w:abstractNumId w:val="6"/>
  </w:num>
  <w:num w:numId="7">
    <w:abstractNumId w:val="25"/>
  </w:num>
  <w:num w:numId="8">
    <w:abstractNumId w:val="16"/>
  </w:num>
  <w:num w:numId="9">
    <w:abstractNumId w:val="18"/>
  </w:num>
  <w:num w:numId="10">
    <w:abstractNumId w:val="21"/>
  </w:num>
  <w:num w:numId="11">
    <w:abstractNumId w:val="3"/>
  </w:num>
  <w:num w:numId="12">
    <w:abstractNumId w:val="14"/>
  </w:num>
  <w:num w:numId="13">
    <w:abstractNumId w:val="30"/>
  </w:num>
  <w:num w:numId="14">
    <w:abstractNumId w:val="29"/>
  </w:num>
  <w:num w:numId="15">
    <w:abstractNumId w:val="13"/>
  </w:num>
  <w:num w:numId="16">
    <w:abstractNumId w:val="32"/>
  </w:num>
  <w:num w:numId="17">
    <w:abstractNumId w:val="24"/>
  </w:num>
  <w:num w:numId="18">
    <w:abstractNumId w:val="0"/>
  </w:num>
  <w:num w:numId="19">
    <w:abstractNumId w:val="4"/>
  </w:num>
  <w:num w:numId="20">
    <w:abstractNumId w:val="27"/>
  </w:num>
  <w:num w:numId="21">
    <w:abstractNumId w:val="5"/>
  </w:num>
  <w:num w:numId="22">
    <w:abstractNumId w:val="12"/>
  </w:num>
  <w:num w:numId="23">
    <w:abstractNumId w:val="20"/>
  </w:num>
  <w:num w:numId="24">
    <w:abstractNumId w:val="8"/>
  </w:num>
  <w:num w:numId="25">
    <w:abstractNumId w:val="9"/>
  </w:num>
  <w:num w:numId="26">
    <w:abstractNumId w:val="23"/>
  </w:num>
  <w:num w:numId="27">
    <w:abstractNumId w:val="19"/>
  </w:num>
  <w:num w:numId="28">
    <w:abstractNumId w:val="17"/>
  </w:num>
  <w:num w:numId="29">
    <w:abstractNumId w:val="11"/>
  </w:num>
  <w:num w:numId="30">
    <w:abstractNumId w:val="31"/>
  </w:num>
  <w:num w:numId="31">
    <w:abstractNumId w:val="15"/>
  </w:num>
  <w:num w:numId="32">
    <w:abstractNumId w:val="28"/>
  </w:num>
  <w:num w:numId="33">
    <w:abstractNumId w:val="22"/>
  </w:num>
  <w:num w:numId="34">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mirrorMargins/>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defaultTabStop w:val="720"/>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5EC"/>
    <w:rsid w:val="00000A61"/>
    <w:rsid w:val="0000188B"/>
    <w:rsid w:val="000077E1"/>
    <w:rsid w:val="00010C3F"/>
    <w:rsid w:val="00010E3A"/>
    <w:rsid w:val="00011E0A"/>
    <w:rsid w:val="0001225A"/>
    <w:rsid w:val="0001248C"/>
    <w:rsid w:val="00017F61"/>
    <w:rsid w:val="000221B1"/>
    <w:rsid w:val="00032134"/>
    <w:rsid w:val="000437CE"/>
    <w:rsid w:val="00050638"/>
    <w:rsid w:val="00050944"/>
    <w:rsid w:val="000512E8"/>
    <w:rsid w:val="00053801"/>
    <w:rsid w:val="00056C80"/>
    <w:rsid w:val="00062375"/>
    <w:rsid w:val="00063DB2"/>
    <w:rsid w:val="000656BF"/>
    <w:rsid w:val="00066BE7"/>
    <w:rsid w:val="0006701B"/>
    <w:rsid w:val="0009400C"/>
    <w:rsid w:val="000A5DC0"/>
    <w:rsid w:val="000B0C98"/>
    <w:rsid w:val="000B4D77"/>
    <w:rsid w:val="000C0F85"/>
    <w:rsid w:val="000C1406"/>
    <w:rsid w:val="000C481D"/>
    <w:rsid w:val="000C4CB1"/>
    <w:rsid w:val="000C62E2"/>
    <w:rsid w:val="000D1DAF"/>
    <w:rsid w:val="000D531A"/>
    <w:rsid w:val="000E007A"/>
    <w:rsid w:val="000E5205"/>
    <w:rsid w:val="000E55C3"/>
    <w:rsid w:val="000E6DDD"/>
    <w:rsid w:val="000F0E19"/>
    <w:rsid w:val="000F3112"/>
    <w:rsid w:val="0010530C"/>
    <w:rsid w:val="00112EFB"/>
    <w:rsid w:val="00113F77"/>
    <w:rsid w:val="001144EE"/>
    <w:rsid w:val="001149D3"/>
    <w:rsid w:val="00115AAB"/>
    <w:rsid w:val="00116F03"/>
    <w:rsid w:val="00126DE5"/>
    <w:rsid w:val="00127C96"/>
    <w:rsid w:val="001310B5"/>
    <w:rsid w:val="00135AF8"/>
    <w:rsid w:val="00135BF4"/>
    <w:rsid w:val="00143037"/>
    <w:rsid w:val="00154254"/>
    <w:rsid w:val="001706EB"/>
    <w:rsid w:val="0017155A"/>
    <w:rsid w:val="00176B7E"/>
    <w:rsid w:val="00181573"/>
    <w:rsid w:val="00181B23"/>
    <w:rsid w:val="00184ECA"/>
    <w:rsid w:val="001863CE"/>
    <w:rsid w:val="00186889"/>
    <w:rsid w:val="00187567"/>
    <w:rsid w:val="00194E0C"/>
    <w:rsid w:val="00195265"/>
    <w:rsid w:val="001A04E6"/>
    <w:rsid w:val="001A0FAD"/>
    <w:rsid w:val="001A131F"/>
    <w:rsid w:val="001A23C8"/>
    <w:rsid w:val="001A2AFF"/>
    <w:rsid w:val="001A4C5C"/>
    <w:rsid w:val="001B106A"/>
    <w:rsid w:val="001B2ADE"/>
    <w:rsid w:val="001B5B06"/>
    <w:rsid w:val="001B697D"/>
    <w:rsid w:val="001B7642"/>
    <w:rsid w:val="001C10B1"/>
    <w:rsid w:val="001C67E0"/>
    <w:rsid w:val="001C7F1C"/>
    <w:rsid w:val="001D3D17"/>
    <w:rsid w:val="001D3D7C"/>
    <w:rsid w:val="001D4706"/>
    <w:rsid w:val="001D65F3"/>
    <w:rsid w:val="001E02AB"/>
    <w:rsid w:val="001E0E07"/>
    <w:rsid w:val="001E1CDF"/>
    <w:rsid w:val="001E464F"/>
    <w:rsid w:val="001E7461"/>
    <w:rsid w:val="00203DA3"/>
    <w:rsid w:val="002049E3"/>
    <w:rsid w:val="00206FFF"/>
    <w:rsid w:val="00214B77"/>
    <w:rsid w:val="00217DBA"/>
    <w:rsid w:val="00220E1C"/>
    <w:rsid w:val="002258B3"/>
    <w:rsid w:val="00232C1A"/>
    <w:rsid w:val="00233347"/>
    <w:rsid w:val="0023390E"/>
    <w:rsid w:val="00236829"/>
    <w:rsid w:val="00242DDD"/>
    <w:rsid w:val="00246805"/>
    <w:rsid w:val="002477DE"/>
    <w:rsid w:val="00251CD9"/>
    <w:rsid w:val="00253079"/>
    <w:rsid w:val="0025365C"/>
    <w:rsid w:val="0025429D"/>
    <w:rsid w:val="00254ED2"/>
    <w:rsid w:val="00256546"/>
    <w:rsid w:val="00260FDB"/>
    <w:rsid w:val="00280844"/>
    <w:rsid w:val="00282E6B"/>
    <w:rsid w:val="0029594D"/>
    <w:rsid w:val="00297C24"/>
    <w:rsid w:val="002A22A7"/>
    <w:rsid w:val="002A4A9A"/>
    <w:rsid w:val="002A4D21"/>
    <w:rsid w:val="002A5F8E"/>
    <w:rsid w:val="002B22D8"/>
    <w:rsid w:val="002C1E6D"/>
    <w:rsid w:val="002C395F"/>
    <w:rsid w:val="002C5CA9"/>
    <w:rsid w:val="002C7305"/>
    <w:rsid w:val="002D415F"/>
    <w:rsid w:val="002D47CB"/>
    <w:rsid w:val="002D5B28"/>
    <w:rsid w:val="002D7165"/>
    <w:rsid w:val="002D75A6"/>
    <w:rsid w:val="002F1F8F"/>
    <w:rsid w:val="002F44D0"/>
    <w:rsid w:val="002F4A68"/>
    <w:rsid w:val="00300BB5"/>
    <w:rsid w:val="00303112"/>
    <w:rsid w:val="003036FB"/>
    <w:rsid w:val="0031309A"/>
    <w:rsid w:val="00315FE9"/>
    <w:rsid w:val="00320D59"/>
    <w:rsid w:val="003247E7"/>
    <w:rsid w:val="00325FAF"/>
    <w:rsid w:val="003274D4"/>
    <w:rsid w:val="00337D3E"/>
    <w:rsid w:val="0034025E"/>
    <w:rsid w:val="0035455A"/>
    <w:rsid w:val="00354FDC"/>
    <w:rsid w:val="003551F0"/>
    <w:rsid w:val="003578A6"/>
    <w:rsid w:val="003609DA"/>
    <w:rsid w:val="003651AB"/>
    <w:rsid w:val="003663D7"/>
    <w:rsid w:val="00366560"/>
    <w:rsid w:val="00367E6E"/>
    <w:rsid w:val="00370142"/>
    <w:rsid w:val="00371DF2"/>
    <w:rsid w:val="00376EAF"/>
    <w:rsid w:val="003778B0"/>
    <w:rsid w:val="0038416E"/>
    <w:rsid w:val="003853BB"/>
    <w:rsid w:val="003857DF"/>
    <w:rsid w:val="0038731B"/>
    <w:rsid w:val="00392595"/>
    <w:rsid w:val="003965D6"/>
    <w:rsid w:val="003A2C7A"/>
    <w:rsid w:val="003A55F3"/>
    <w:rsid w:val="003B122B"/>
    <w:rsid w:val="003C1CE2"/>
    <w:rsid w:val="003C30A8"/>
    <w:rsid w:val="003C498D"/>
    <w:rsid w:val="003C5960"/>
    <w:rsid w:val="003D31DC"/>
    <w:rsid w:val="003E3943"/>
    <w:rsid w:val="003E649F"/>
    <w:rsid w:val="003F0AEF"/>
    <w:rsid w:val="00401F36"/>
    <w:rsid w:val="00405402"/>
    <w:rsid w:val="00416F40"/>
    <w:rsid w:val="00417F52"/>
    <w:rsid w:val="00421E44"/>
    <w:rsid w:val="0042212B"/>
    <w:rsid w:val="00422446"/>
    <w:rsid w:val="00423326"/>
    <w:rsid w:val="00427DD1"/>
    <w:rsid w:val="004369F7"/>
    <w:rsid w:val="004430BD"/>
    <w:rsid w:val="00444E94"/>
    <w:rsid w:val="00445DC3"/>
    <w:rsid w:val="00447424"/>
    <w:rsid w:val="00461315"/>
    <w:rsid w:val="004642D7"/>
    <w:rsid w:val="00470886"/>
    <w:rsid w:val="00473261"/>
    <w:rsid w:val="00473956"/>
    <w:rsid w:val="0047429B"/>
    <w:rsid w:val="00480D31"/>
    <w:rsid w:val="00491168"/>
    <w:rsid w:val="004959B8"/>
    <w:rsid w:val="004A0CD5"/>
    <w:rsid w:val="004A547E"/>
    <w:rsid w:val="004B453D"/>
    <w:rsid w:val="004B4856"/>
    <w:rsid w:val="004B5D61"/>
    <w:rsid w:val="004C39C1"/>
    <w:rsid w:val="004C5294"/>
    <w:rsid w:val="004D049F"/>
    <w:rsid w:val="004D0FE9"/>
    <w:rsid w:val="004D2C3B"/>
    <w:rsid w:val="004D4F02"/>
    <w:rsid w:val="004D5809"/>
    <w:rsid w:val="004D6B11"/>
    <w:rsid w:val="004E1B19"/>
    <w:rsid w:val="004E3BA1"/>
    <w:rsid w:val="004E45AA"/>
    <w:rsid w:val="004F1FC3"/>
    <w:rsid w:val="004F29FE"/>
    <w:rsid w:val="004F31EA"/>
    <w:rsid w:val="004F5644"/>
    <w:rsid w:val="0050554B"/>
    <w:rsid w:val="00505C41"/>
    <w:rsid w:val="00512C2C"/>
    <w:rsid w:val="00513317"/>
    <w:rsid w:val="0052004E"/>
    <w:rsid w:val="00524085"/>
    <w:rsid w:val="00531366"/>
    <w:rsid w:val="00533C07"/>
    <w:rsid w:val="00541B76"/>
    <w:rsid w:val="00542AEA"/>
    <w:rsid w:val="00550372"/>
    <w:rsid w:val="00555091"/>
    <w:rsid w:val="00564365"/>
    <w:rsid w:val="00570A88"/>
    <w:rsid w:val="00577CEB"/>
    <w:rsid w:val="00581ED4"/>
    <w:rsid w:val="00590284"/>
    <w:rsid w:val="00594E93"/>
    <w:rsid w:val="00595148"/>
    <w:rsid w:val="00597674"/>
    <w:rsid w:val="0059771C"/>
    <w:rsid w:val="005A0EF3"/>
    <w:rsid w:val="005A5B02"/>
    <w:rsid w:val="005A736D"/>
    <w:rsid w:val="005B33F4"/>
    <w:rsid w:val="005C011F"/>
    <w:rsid w:val="005C3552"/>
    <w:rsid w:val="005C4EB8"/>
    <w:rsid w:val="005C6781"/>
    <w:rsid w:val="005C703E"/>
    <w:rsid w:val="005C7561"/>
    <w:rsid w:val="005D0B8E"/>
    <w:rsid w:val="005D58C8"/>
    <w:rsid w:val="005E1B29"/>
    <w:rsid w:val="005E6FED"/>
    <w:rsid w:val="005F25B3"/>
    <w:rsid w:val="005F499A"/>
    <w:rsid w:val="005F7CA5"/>
    <w:rsid w:val="00600059"/>
    <w:rsid w:val="006045EC"/>
    <w:rsid w:val="00613C63"/>
    <w:rsid w:val="0061470A"/>
    <w:rsid w:val="0061786C"/>
    <w:rsid w:val="00617F38"/>
    <w:rsid w:val="00621866"/>
    <w:rsid w:val="00623F34"/>
    <w:rsid w:val="006250C5"/>
    <w:rsid w:val="00627961"/>
    <w:rsid w:val="00627DEA"/>
    <w:rsid w:val="00630E9E"/>
    <w:rsid w:val="006645C7"/>
    <w:rsid w:val="00664F40"/>
    <w:rsid w:val="00665654"/>
    <w:rsid w:val="006777C5"/>
    <w:rsid w:val="00680ED4"/>
    <w:rsid w:val="00683989"/>
    <w:rsid w:val="0068512F"/>
    <w:rsid w:val="00697717"/>
    <w:rsid w:val="006A41AE"/>
    <w:rsid w:val="006A7EDE"/>
    <w:rsid w:val="006B74E8"/>
    <w:rsid w:val="006C0085"/>
    <w:rsid w:val="006C32AF"/>
    <w:rsid w:val="006C51FF"/>
    <w:rsid w:val="006C5CFD"/>
    <w:rsid w:val="006D528A"/>
    <w:rsid w:val="006D61F0"/>
    <w:rsid w:val="006E38B4"/>
    <w:rsid w:val="006E4611"/>
    <w:rsid w:val="006E56C3"/>
    <w:rsid w:val="006E753D"/>
    <w:rsid w:val="006F2463"/>
    <w:rsid w:val="006F6215"/>
    <w:rsid w:val="007032AF"/>
    <w:rsid w:val="007033DC"/>
    <w:rsid w:val="00705E72"/>
    <w:rsid w:val="00713FBD"/>
    <w:rsid w:val="007158AA"/>
    <w:rsid w:val="007173E0"/>
    <w:rsid w:val="007215B0"/>
    <w:rsid w:val="0072797E"/>
    <w:rsid w:val="00735020"/>
    <w:rsid w:val="00742976"/>
    <w:rsid w:val="0074497F"/>
    <w:rsid w:val="00763B2E"/>
    <w:rsid w:val="00764930"/>
    <w:rsid w:val="00765837"/>
    <w:rsid w:val="00765C89"/>
    <w:rsid w:val="00767200"/>
    <w:rsid w:val="007742DB"/>
    <w:rsid w:val="00780121"/>
    <w:rsid w:val="00780F20"/>
    <w:rsid w:val="00787B62"/>
    <w:rsid w:val="00790FF5"/>
    <w:rsid w:val="007960AB"/>
    <w:rsid w:val="0079726B"/>
    <w:rsid w:val="007A097F"/>
    <w:rsid w:val="007A5150"/>
    <w:rsid w:val="007B0DC6"/>
    <w:rsid w:val="007B37E6"/>
    <w:rsid w:val="007B5CF5"/>
    <w:rsid w:val="007C59E8"/>
    <w:rsid w:val="007D3613"/>
    <w:rsid w:val="007D422E"/>
    <w:rsid w:val="007E11A8"/>
    <w:rsid w:val="007E3ADB"/>
    <w:rsid w:val="007F0179"/>
    <w:rsid w:val="0080068A"/>
    <w:rsid w:val="008012D4"/>
    <w:rsid w:val="00811B00"/>
    <w:rsid w:val="00816494"/>
    <w:rsid w:val="00817F18"/>
    <w:rsid w:val="00820AB0"/>
    <w:rsid w:val="00822C94"/>
    <w:rsid w:val="00823D89"/>
    <w:rsid w:val="0082529B"/>
    <w:rsid w:val="0083195F"/>
    <w:rsid w:val="00833121"/>
    <w:rsid w:val="008378AB"/>
    <w:rsid w:val="00843162"/>
    <w:rsid w:val="00844F2C"/>
    <w:rsid w:val="00850CB2"/>
    <w:rsid w:val="0085610B"/>
    <w:rsid w:val="00864532"/>
    <w:rsid w:val="00866589"/>
    <w:rsid w:val="0087052D"/>
    <w:rsid w:val="008779E7"/>
    <w:rsid w:val="00882F60"/>
    <w:rsid w:val="00886E82"/>
    <w:rsid w:val="00897B10"/>
    <w:rsid w:val="008A01E4"/>
    <w:rsid w:val="008A0A24"/>
    <w:rsid w:val="008A234A"/>
    <w:rsid w:val="008B024F"/>
    <w:rsid w:val="008B2E96"/>
    <w:rsid w:val="008B789A"/>
    <w:rsid w:val="008C5194"/>
    <w:rsid w:val="008D66B2"/>
    <w:rsid w:val="008D6A65"/>
    <w:rsid w:val="008E375C"/>
    <w:rsid w:val="008E3D24"/>
    <w:rsid w:val="008E4B9A"/>
    <w:rsid w:val="008F1B58"/>
    <w:rsid w:val="008F6D04"/>
    <w:rsid w:val="00905AA6"/>
    <w:rsid w:val="009146E0"/>
    <w:rsid w:val="00915599"/>
    <w:rsid w:val="0091577A"/>
    <w:rsid w:val="00917D88"/>
    <w:rsid w:val="00927760"/>
    <w:rsid w:val="0093054D"/>
    <w:rsid w:val="009331AF"/>
    <w:rsid w:val="00934CBB"/>
    <w:rsid w:val="00935C65"/>
    <w:rsid w:val="00935D24"/>
    <w:rsid w:val="00936F1C"/>
    <w:rsid w:val="009379C6"/>
    <w:rsid w:val="009430EF"/>
    <w:rsid w:val="00944340"/>
    <w:rsid w:val="00946621"/>
    <w:rsid w:val="00947C20"/>
    <w:rsid w:val="0096155E"/>
    <w:rsid w:val="009624D4"/>
    <w:rsid w:val="00966115"/>
    <w:rsid w:val="00967404"/>
    <w:rsid w:val="00967514"/>
    <w:rsid w:val="009735EA"/>
    <w:rsid w:val="00975CE2"/>
    <w:rsid w:val="00975FA1"/>
    <w:rsid w:val="00980447"/>
    <w:rsid w:val="00980F07"/>
    <w:rsid w:val="00994B50"/>
    <w:rsid w:val="009977FE"/>
    <w:rsid w:val="0099789F"/>
    <w:rsid w:val="009A0924"/>
    <w:rsid w:val="009A76C2"/>
    <w:rsid w:val="009B3480"/>
    <w:rsid w:val="009C079D"/>
    <w:rsid w:val="009C0B85"/>
    <w:rsid w:val="009C2655"/>
    <w:rsid w:val="009D2E3F"/>
    <w:rsid w:val="009E2338"/>
    <w:rsid w:val="009E597E"/>
    <w:rsid w:val="009F014F"/>
    <w:rsid w:val="009F15ED"/>
    <w:rsid w:val="009F6D68"/>
    <w:rsid w:val="00A059FA"/>
    <w:rsid w:val="00A226D7"/>
    <w:rsid w:val="00A24D4D"/>
    <w:rsid w:val="00A37A02"/>
    <w:rsid w:val="00A40B4B"/>
    <w:rsid w:val="00A515B6"/>
    <w:rsid w:val="00A51F4D"/>
    <w:rsid w:val="00A538A7"/>
    <w:rsid w:val="00A54EB0"/>
    <w:rsid w:val="00A60E11"/>
    <w:rsid w:val="00A611BE"/>
    <w:rsid w:val="00A6188A"/>
    <w:rsid w:val="00A6336D"/>
    <w:rsid w:val="00A65D15"/>
    <w:rsid w:val="00A74280"/>
    <w:rsid w:val="00A764CD"/>
    <w:rsid w:val="00A77364"/>
    <w:rsid w:val="00A779B2"/>
    <w:rsid w:val="00A82C83"/>
    <w:rsid w:val="00A83376"/>
    <w:rsid w:val="00A833DF"/>
    <w:rsid w:val="00A86DA6"/>
    <w:rsid w:val="00A87316"/>
    <w:rsid w:val="00A938C3"/>
    <w:rsid w:val="00A9597A"/>
    <w:rsid w:val="00A9743F"/>
    <w:rsid w:val="00A97B59"/>
    <w:rsid w:val="00AA045B"/>
    <w:rsid w:val="00AA12D6"/>
    <w:rsid w:val="00AA3111"/>
    <w:rsid w:val="00AA3D68"/>
    <w:rsid w:val="00AA67DD"/>
    <w:rsid w:val="00AA6A3E"/>
    <w:rsid w:val="00AB152A"/>
    <w:rsid w:val="00AB6092"/>
    <w:rsid w:val="00AC3303"/>
    <w:rsid w:val="00AC4965"/>
    <w:rsid w:val="00AC6345"/>
    <w:rsid w:val="00AC7718"/>
    <w:rsid w:val="00AC7721"/>
    <w:rsid w:val="00AD02B0"/>
    <w:rsid w:val="00AD3FAA"/>
    <w:rsid w:val="00AE1793"/>
    <w:rsid w:val="00AE5AE5"/>
    <w:rsid w:val="00AE7ED6"/>
    <w:rsid w:val="00AF2369"/>
    <w:rsid w:val="00B00156"/>
    <w:rsid w:val="00B00467"/>
    <w:rsid w:val="00B01BB9"/>
    <w:rsid w:val="00B02075"/>
    <w:rsid w:val="00B045FA"/>
    <w:rsid w:val="00B061AA"/>
    <w:rsid w:val="00B10FD4"/>
    <w:rsid w:val="00B14343"/>
    <w:rsid w:val="00B24075"/>
    <w:rsid w:val="00B26D0D"/>
    <w:rsid w:val="00B330E1"/>
    <w:rsid w:val="00B347A9"/>
    <w:rsid w:val="00B37FA1"/>
    <w:rsid w:val="00B5026C"/>
    <w:rsid w:val="00B57C09"/>
    <w:rsid w:val="00B61835"/>
    <w:rsid w:val="00B71001"/>
    <w:rsid w:val="00B84882"/>
    <w:rsid w:val="00B86B39"/>
    <w:rsid w:val="00B911AF"/>
    <w:rsid w:val="00B931AE"/>
    <w:rsid w:val="00B935D9"/>
    <w:rsid w:val="00B9539A"/>
    <w:rsid w:val="00B956C0"/>
    <w:rsid w:val="00B96A7A"/>
    <w:rsid w:val="00B96C7C"/>
    <w:rsid w:val="00B974CC"/>
    <w:rsid w:val="00BA0855"/>
    <w:rsid w:val="00BA280B"/>
    <w:rsid w:val="00BA3551"/>
    <w:rsid w:val="00BA4B54"/>
    <w:rsid w:val="00BA50A2"/>
    <w:rsid w:val="00BA5DCB"/>
    <w:rsid w:val="00BB0D02"/>
    <w:rsid w:val="00BB11EC"/>
    <w:rsid w:val="00BB4980"/>
    <w:rsid w:val="00BC1980"/>
    <w:rsid w:val="00BC3794"/>
    <w:rsid w:val="00BC62AD"/>
    <w:rsid w:val="00BD2B9C"/>
    <w:rsid w:val="00BD3094"/>
    <w:rsid w:val="00BD417D"/>
    <w:rsid w:val="00BF05D7"/>
    <w:rsid w:val="00BF12A1"/>
    <w:rsid w:val="00BF2EFB"/>
    <w:rsid w:val="00BF6A97"/>
    <w:rsid w:val="00C00424"/>
    <w:rsid w:val="00C00EB1"/>
    <w:rsid w:val="00C03165"/>
    <w:rsid w:val="00C0650B"/>
    <w:rsid w:val="00C2492E"/>
    <w:rsid w:val="00C31A5B"/>
    <w:rsid w:val="00C3353D"/>
    <w:rsid w:val="00C3796E"/>
    <w:rsid w:val="00C434D9"/>
    <w:rsid w:val="00C46D6F"/>
    <w:rsid w:val="00C533F4"/>
    <w:rsid w:val="00C627E9"/>
    <w:rsid w:val="00C63B9C"/>
    <w:rsid w:val="00C71E88"/>
    <w:rsid w:val="00C72B74"/>
    <w:rsid w:val="00C76659"/>
    <w:rsid w:val="00C77292"/>
    <w:rsid w:val="00C808B6"/>
    <w:rsid w:val="00C854E7"/>
    <w:rsid w:val="00C8552E"/>
    <w:rsid w:val="00C864AD"/>
    <w:rsid w:val="00C868EF"/>
    <w:rsid w:val="00C871B8"/>
    <w:rsid w:val="00C872B8"/>
    <w:rsid w:val="00C929F7"/>
    <w:rsid w:val="00C932C2"/>
    <w:rsid w:val="00C94726"/>
    <w:rsid w:val="00C965F1"/>
    <w:rsid w:val="00C97202"/>
    <w:rsid w:val="00CB4CD9"/>
    <w:rsid w:val="00CC05ED"/>
    <w:rsid w:val="00CD16EC"/>
    <w:rsid w:val="00CD1710"/>
    <w:rsid w:val="00CD40A9"/>
    <w:rsid w:val="00CD696A"/>
    <w:rsid w:val="00CD75FC"/>
    <w:rsid w:val="00CE0001"/>
    <w:rsid w:val="00D01624"/>
    <w:rsid w:val="00D045F9"/>
    <w:rsid w:val="00D06953"/>
    <w:rsid w:val="00D13FB3"/>
    <w:rsid w:val="00D15556"/>
    <w:rsid w:val="00D15E98"/>
    <w:rsid w:val="00D16F26"/>
    <w:rsid w:val="00D17ACD"/>
    <w:rsid w:val="00D215C0"/>
    <w:rsid w:val="00D23C4B"/>
    <w:rsid w:val="00D252C9"/>
    <w:rsid w:val="00D44E23"/>
    <w:rsid w:val="00D53F69"/>
    <w:rsid w:val="00D55676"/>
    <w:rsid w:val="00D57918"/>
    <w:rsid w:val="00D632D8"/>
    <w:rsid w:val="00D70DCD"/>
    <w:rsid w:val="00D74D1F"/>
    <w:rsid w:val="00D87829"/>
    <w:rsid w:val="00D9690B"/>
    <w:rsid w:val="00DA1F3D"/>
    <w:rsid w:val="00DA56EF"/>
    <w:rsid w:val="00DB1EF0"/>
    <w:rsid w:val="00DB2219"/>
    <w:rsid w:val="00DB6820"/>
    <w:rsid w:val="00DC044C"/>
    <w:rsid w:val="00DC13DC"/>
    <w:rsid w:val="00DC3A2A"/>
    <w:rsid w:val="00DC408A"/>
    <w:rsid w:val="00DC5BBB"/>
    <w:rsid w:val="00DC69B1"/>
    <w:rsid w:val="00DC69FD"/>
    <w:rsid w:val="00DD47FD"/>
    <w:rsid w:val="00DD5349"/>
    <w:rsid w:val="00DD5958"/>
    <w:rsid w:val="00DE692A"/>
    <w:rsid w:val="00DF0638"/>
    <w:rsid w:val="00DF6D75"/>
    <w:rsid w:val="00DF7E88"/>
    <w:rsid w:val="00E00191"/>
    <w:rsid w:val="00E04E66"/>
    <w:rsid w:val="00E06426"/>
    <w:rsid w:val="00E14468"/>
    <w:rsid w:val="00E16841"/>
    <w:rsid w:val="00E216B0"/>
    <w:rsid w:val="00E2743F"/>
    <w:rsid w:val="00E2759F"/>
    <w:rsid w:val="00E308C6"/>
    <w:rsid w:val="00E3416A"/>
    <w:rsid w:val="00E36400"/>
    <w:rsid w:val="00E36E80"/>
    <w:rsid w:val="00E437AC"/>
    <w:rsid w:val="00E45A7B"/>
    <w:rsid w:val="00E508CA"/>
    <w:rsid w:val="00E51C48"/>
    <w:rsid w:val="00E5271E"/>
    <w:rsid w:val="00E5359C"/>
    <w:rsid w:val="00E558D4"/>
    <w:rsid w:val="00E56725"/>
    <w:rsid w:val="00E60D9E"/>
    <w:rsid w:val="00E62173"/>
    <w:rsid w:val="00E6358D"/>
    <w:rsid w:val="00E63628"/>
    <w:rsid w:val="00E65F41"/>
    <w:rsid w:val="00E66290"/>
    <w:rsid w:val="00E81BA8"/>
    <w:rsid w:val="00E94ADC"/>
    <w:rsid w:val="00E96A1D"/>
    <w:rsid w:val="00E97803"/>
    <w:rsid w:val="00EA487E"/>
    <w:rsid w:val="00EA71B9"/>
    <w:rsid w:val="00EB1A4C"/>
    <w:rsid w:val="00EB62C1"/>
    <w:rsid w:val="00EC24A3"/>
    <w:rsid w:val="00ED0E62"/>
    <w:rsid w:val="00ED2C51"/>
    <w:rsid w:val="00ED4B47"/>
    <w:rsid w:val="00ED4BE4"/>
    <w:rsid w:val="00ED7230"/>
    <w:rsid w:val="00EE05ED"/>
    <w:rsid w:val="00EF1554"/>
    <w:rsid w:val="00EF376B"/>
    <w:rsid w:val="00EF5348"/>
    <w:rsid w:val="00F00336"/>
    <w:rsid w:val="00F0355F"/>
    <w:rsid w:val="00F03F04"/>
    <w:rsid w:val="00F04C1A"/>
    <w:rsid w:val="00F15DCA"/>
    <w:rsid w:val="00F204DB"/>
    <w:rsid w:val="00F352EB"/>
    <w:rsid w:val="00F36270"/>
    <w:rsid w:val="00F37B0E"/>
    <w:rsid w:val="00F45BCA"/>
    <w:rsid w:val="00F47756"/>
    <w:rsid w:val="00F525BB"/>
    <w:rsid w:val="00F54A37"/>
    <w:rsid w:val="00F56ACE"/>
    <w:rsid w:val="00F57417"/>
    <w:rsid w:val="00F61A73"/>
    <w:rsid w:val="00F63ECA"/>
    <w:rsid w:val="00F6428F"/>
    <w:rsid w:val="00F650F1"/>
    <w:rsid w:val="00F678E2"/>
    <w:rsid w:val="00F70C1B"/>
    <w:rsid w:val="00F749ED"/>
    <w:rsid w:val="00F75AFF"/>
    <w:rsid w:val="00F80EDA"/>
    <w:rsid w:val="00F8148A"/>
    <w:rsid w:val="00F9648A"/>
    <w:rsid w:val="00FA340D"/>
    <w:rsid w:val="00FC159D"/>
    <w:rsid w:val="00FC490F"/>
    <w:rsid w:val="00FD5EE2"/>
    <w:rsid w:val="00FE39F0"/>
    <w:rsid w:val="00FE3A5A"/>
    <w:rsid w:val="00FF0F5A"/>
    <w:rsid w:val="00FF2C99"/>
    <w:rsid w:val="00FF3B2A"/>
    <w:rsid w:val="00FF521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List"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DD5958"/>
    <w:pPr>
      <w:spacing w:after="200" w:line="252" w:lineRule="auto"/>
    </w:pPr>
    <w:rPr>
      <w:sz w:val="22"/>
      <w:szCs w:val="22"/>
      <w:lang w:val="en-US" w:eastAsia="en-US" w:bidi="en-US"/>
    </w:rPr>
  </w:style>
  <w:style w:type="paragraph" w:styleId="Heading1">
    <w:name w:val="heading 1"/>
    <w:basedOn w:val="Normal"/>
    <w:next w:val="Normal"/>
    <w:link w:val="Heading1Char"/>
    <w:uiPriority w:val="9"/>
    <w:qFormat/>
    <w:rsid w:val="00DD5958"/>
    <w:pPr>
      <w:pBdr>
        <w:bottom w:val="thinThickSmallGap" w:sz="12" w:space="1" w:color="943634"/>
      </w:pBdr>
      <w:spacing w:before="400"/>
      <w:jc w:val="center"/>
      <w:outlineLvl w:val="0"/>
    </w:pPr>
    <w:rPr>
      <w:caps/>
      <w:color w:val="632423"/>
      <w:spacing w:val="20"/>
      <w:sz w:val="28"/>
      <w:szCs w:val="28"/>
      <w:lang w:val="x-none" w:eastAsia="x-none" w:bidi="ar-SA"/>
    </w:rPr>
  </w:style>
  <w:style w:type="paragraph" w:styleId="Heading2">
    <w:name w:val="heading 2"/>
    <w:basedOn w:val="Normal"/>
    <w:next w:val="Normal"/>
    <w:link w:val="Heading2Char"/>
    <w:uiPriority w:val="9"/>
    <w:qFormat/>
    <w:rsid w:val="00DD5958"/>
    <w:pPr>
      <w:pBdr>
        <w:bottom w:val="single" w:sz="4" w:space="1" w:color="622423"/>
      </w:pBdr>
      <w:spacing w:before="400"/>
      <w:jc w:val="center"/>
      <w:outlineLvl w:val="1"/>
    </w:pPr>
    <w:rPr>
      <w:caps/>
      <w:color w:val="632423"/>
      <w:spacing w:val="15"/>
      <w:sz w:val="24"/>
      <w:szCs w:val="24"/>
      <w:lang w:val="x-none" w:eastAsia="x-none" w:bidi="ar-SA"/>
    </w:rPr>
  </w:style>
  <w:style w:type="paragraph" w:styleId="Heading3">
    <w:name w:val="heading 3"/>
    <w:basedOn w:val="Normal"/>
    <w:next w:val="Normal"/>
    <w:link w:val="Heading3Char"/>
    <w:uiPriority w:val="9"/>
    <w:qFormat/>
    <w:rsid w:val="00DD5958"/>
    <w:pPr>
      <w:pBdr>
        <w:top w:val="dotted" w:sz="4" w:space="1" w:color="622423"/>
        <w:bottom w:val="dotted" w:sz="4" w:space="1" w:color="622423"/>
      </w:pBdr>
      <w:spacing w:before="300"/>
      <w:jc w:val="center"/>
      <w:outlineLvl w:val="2"/>
    </w:pPr>
    <w:rPr>
      <w:caps/>
      <w:color w:val="622423"/>
      <w:sz w:val="24"/>
      <w:szCs w:val="24"/>
      <w:lang w:val="x-none" w:eastAsia="x-none" w:bidi="ar-SA"/>
    </w:rPr>
  </w:style>
  <w:style w:type="paragraph" w:styleId="Heading4">
    <w:name w:val="heading 4"/>
    <w:basedOn w:val="Normal"/>
    <w:next w:val="Normal"/>
    <w:link w:val="Heading4Char"/>
    <w:uiPriority w:val="9"/>
    <w:qFormat/>
    <w:rsid w:val="00DD5958"/>
    <w:pPr>
      <w:pBdr>
        <w:bottom w:val="dotted" w:sz="4" w:space="1" w:color="943634"/>
      </w:pBdr>
      <w:spacing w:after="120"/>
      <w:jc w:val="center"/>
      <w:outlineLvl w:val="3"/>
    </w:pPr>
    <w:rPr>
      <w:caps/>
      <w:color w:val="622423"/>
      <w:spacing w:val="10"/>
      <w:sz w:val="20"/>
      <w:szCs w:val="20"/>
      <w:lang w:val="x-none" w:eastAsia="x-none" w:bidi="ar-SA"/>
    </w:rPr>
  </w:style>
  <w:style w:type="paragraph" w:styleId="Heading5">
    <w:name w:val="heading 5"/>
    <w:basedOn w:val="Normal"/>
    <w:next w:val="Normal"/>
    <w:link w:val="Heading5Char"/>
    <w:uiPriority w:val="9"/>
    <w:qFormat/>
    <w:rsid w:val="00DD5958"/>
    <w:pPr>
      <w:spacing w:before="320" w:after="120"/>
      <w:jc w:val="center"/>
      <w:outlineLvl w:val="4"/>
    </w:pPr>
    <w:rPr>
      <w:caps/>
      <w:color w:val="622423"/>
      <w:spacing w:val="10"/>
      <w:sz w:val="20"/>
      <w:szCs w:val="20"/>
      <w:lang w:val="x-none" w:eastAsia="x-none" w:bidi="ar-SA"/>
    </w:rPr>
  </w:style>
  <w:style w:type="paragraph" w:styleId="Heading6">
    <w:name w:val="heading 6"/>
    <w:basedOn w:val="Normal"/>
    <w:next w:val="Normal"/>
    <w:link w:val="Heading6Char"/>
    <w:uiPriority w:val="9"/>
    <w:qFormat/>
    <w:rsid w:val="00DD5958"/>
    <w:pPr>
      <w:spacing w:after="120"/>
      <w:jc w:val="center"/>
      <w:outlineLvl w:val="5"/>
    </w:pPr>
    <w:rPr>
      <w:caps/>
      <w:color w:val="943634"/>
      <w:spacing w:val="10"/>
      <w:sz w:val="20"/>
      <w:szCs w:val="20"/>
      <w:lang w:val="x-none" w:eastAsia="x-none" w:bidi="ar-SA"/>
    </w:rPr>
  </w:style>
  <w:style w:type="paragraph" w:styleId="Heading7">
    <w:name w:val="heading 7"/>
    <w:basedOn w:val="Normal"/>
    <w:next w:val="Normal"/>
    <w:link w:val="Heading7Char"/>
    <w:uiPriority w:val="9"/>
    <w:qFormat/>
    <w:rsid w:val="00DD5958"/>
    <w:pPr>
      <w:spacing w:after="120"/>
      <w:jc w:val="center"/>
      <w:outlineLvl w:val="6"/>
    </w:pPr>
    <w:rPr>
      <w:i/>
      <w:iCs/>
      <w:caps/>
      <w:color w:val="943634"/>
      <w:spacing w:val="10"/>
      <w:sz w:val="20"/>
      <w:szCs w:val="20"/>
      <w:lang w:val="x-none" w:eastAsia="x-none" w:bidi="ar-SA"/>
    </w:rPr>
  </w:style>
  <w:style w:type="paragraph" w:styleId="Heading8">
    <w:name w:val="heading 8"/>
    <w:basedOn w:val="Normal"/>
    <w:next w:val="Normal"/>
    <w:link w:val="Heading8Char"/>
    <w:uiPriority w:val="9"/>
    <w:qFormat/>
    <w:rsid w:val="00DD5958"/>
    <w:pPr>
      <w:spacing w:after="120"/>
      <w:jc w:val="center"/>
      <w:outlineLvl w:val="7"/>
    </w:pPr>
    <w:rPr>
      <w:caps/>
      <w:spacing w:val="10"/>
      <w:sz w:val="20"/>
      <w:szCs w:val="20"/>
      <w:lang w:val="x-none" w:eastAsia="x-none" w:bidi="ar-SA"/>
    </w:rPr>
  </w:style>
  <w:style w:type="paragraph" w:styleId="Heading9">
    <w:name w:val="heading 9"/>
    <w:basedOn w:val="Normal"/>
    <w:next w:val="Normal"/>
    <w:link w:val="Heading9Char"/>
    <w:uiPriority w:val="9"/>
    <w:qFormat/>
    <w:rsid w:val="00DD5958"/>
    <w:pPr>
      <w:spacing w:after="120"/>
      <w:jc w:val="center"/>
      <w:outlineLvl w:val="8"/>
    </w:pPr>
    <w:rPr>
      <w:i/>
      <w:iCs/>
      <w:caps/>
      <w:spacing w:val="10"/>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odyText"/>
    <w:rsid w:val="0093054D"/>
    <w:pPr>
      <w:ind w:left="284"/>
    </w:pPr>
  </w:style>
  <w:style w:type="paragraph" w:styleId="BodyText">
    <w:name w:val="Body Text"/>
    <w:basedOn w:val="Normal"/>
    <w:link w:val="BodyTextChar"/>
    <w:uiPriority w:val="99"/>
    <w:unhideWhenUsed/>
    <w:rsid w:val="0093054D"/>
  </w:style>
  <w:style w:type="character" w:customStyle="1" w:styleId="BodyTextChar">
    <w:name w:val="Body Text Char"/>
    <w:basedOn w:val="DefaultParagraphFont"/>
    <w:link w:val="BodyText"/>
    <w:uiPriority w:val="99"/>
    <w:rsid w:val="0093054D"/>
  </w:style>
  <w:style w:type="paragraph" w:styleId="List3">
    <w:name w:val="List 3"/>
    <w:basedOn w:val="Normal"/>
    <w:rsid w:val="000C62E2"/>
    <w:pPr>
      <w:ind w:left="849" w:hanging="283"/>
      <w:contextualSpacing/>
    </w:pPr>
    <w:rPr>
      <w:sz w:val="20"/>
    </w:rPr>
  </w:style>
  <w:style w:type="paragraph" w:styleId="List">
    <w:name w:val="List"/>
    <w:basedOn w:val="Normal"/>
    <w:autoRedefine/>
    <w:rsid w:val="007E3ADB"/>
    <w:pPr>
      <w:numPr>
        <w:numId w:val="1"/>
      </w:numPr>
      <w:contextualSpacing/>
    </w:pPr>
    <w:rPr>
      <w:sz w:val="20"/>
    </w:rPr>
  </w:style>
  <w:style w:type="character" w:customStyle="1" w:styleId="Heading1Char">
    <w:name w:val="Heading 1 Char"/>
    <w:link w:val="Heading1"/>
    <w:uiPriority w:val="9"/>
    <w:rsid w:val="00DD5958"/>
    <w:rPr>
      <w:rFonts w:eastAsia="Times New Roman" w:cs="Times New Roman"/>
      <w:caps/>
      <w:color w:val="632423"/>
      <w:spacing w:val="20"/>
      <w:sz w:val="28"/>
      <w:szCs w:val="28"/>
    </w:rPr>
  </w:style>
  <w:style w:type="character" w:customStyle="1" w:styleId="Heading2Char">
    <w:name w:val="Heading 2 Char"/>
    <w:link w:val="Heading2"/>
    <w:uiPriority w:val="9"/>
    <w:rsid w:val="00DD5958"/>
    <w:rPr>
      <w:caps/>
      <w:color w:val="632423"/>
      <w:spacing w:val="15"/>
      <w:sz w:val="24"/>
      <w:szCs w:val="24"/>
    </w:rPr>
  </w:style>
  <w:style w:type="character" w:customStyle="1" w:styleId="Heading3Char">
    <w:name w:val="Heading 3 Char"/>
    <w:link w:val="Heading3"/>
    <w:uiPriority w:val="9"/>
    <w:rsid w:val="00DD5958"/>
    <w:rPr>
      <w:rFonts w:eastAsia="Times New Roman" w:cs="Times New Roman"/>
      <w:caps/>
      <w:color w:val="622423"/>
      <w:sz w:val="24"/>
      <w:szCs w:val="24"/>
    </w:rPr>
  </w:style>
  <w:style w:type="character" w:customStyle="1" w:styleId="Heading4Char">
    <w:name w:val="Heading 4 Char"/>
    <w:link w:val="Heading4"/>
    <w:uiPriority w:val="9"/>
    <w:rsid w:val="00DD5958"/>
    <w:rPr>
      <w:rFonts w:eastAsia="Times New Roman" w:cs="Times New Roman"/>
      <w:caps/>
      <w:color w:val="622423"/>
      <w:spacing w:val="10"/>
    </w:rPr>
  </w:style>
  <w:style w:type="paragraph" w:styleId="NormalIndent">
    <w:name w:val="Normal Indent"/>
    <w:basedOn w:val="Normal"/>
    <w:autoRedefine/>
    <w:uiPriority w:val="99"/>
    <w:rsid w:val="00EA487E"/>
    <w:pPr>
      <w:keepNext/>
      <w:widowControl w:val="0"/>
      <w:tabs>
        <w:tab w:val="left" w:pos="0"/>
      </w:tabs>
      <w:spacing w:before="120"/>
      <w:outlineLvl w:val="2"/>
    </w:pPr>
    <w:rPr>
      <w:rFonts w:eastAsia="Cambria"/>
      <w:iCs/>
      <w:sz w:val="16"/>
    </w:rPr>
  </w:style>
  <w:style w:type="numbering" w:styleId="111111">
    <w:name w:val="Outline List 2"/>
    <w:basedOn w:val="NoList"/>
    <w:uiPriority w:val="99"/>
    <w:semiHidden/>
    <w:unhideWhenUsed/>
    <w:rsid w:val="007E3ADB"/>
    <w:pPr>
      <w:numPr>
        <w:numId w:val="2"/>
      </w:numPr>
    </w:pPr>
  </w:style>
  <w:style w:type="paragraph" w:styleId="FootnoteText">
    <w:name w:val="footnote text"/>
    <w:basedOn w:val="Normal"/>
    <w:link w:val="FootnoteTextChar"/>
    <w:rsid w:val="002D7165"/>
    <w:rPr>
      <w:sz w:val="20"/>
      <w:szCs w:val="24"/>
      <w:lang w:val="x-none" w:eastAsia="x-none" w:bidi="ar-SA"/>
    </w:rPr>
  </w:style>
  <w:style w:type="character" w:customStyle="1" w:styleId="FootnoteTextChar">
    <w:name w:val="Footnote Text Char"/>
    <w:link w:val="FootnoteText"/>
    <w:rsid w:val="002D7165"/>
    <w:rPr>
      <w:rFonts w:cs="Verdana"/>
      <w:szCs w:val="24"/>
    </w:rPr>
  </w:style>
  <w:style w:type="paragraph" w:styleId="NormalWeb">
    <w:name w:val="Normal (Web)"/>
    <w:basedOn w:val="Normal"/>
    <w:next w:val="Normal"/>
    <w:rsid w:val="002D7165"/>
  </w:style>
  <w:style w:type="character" w:customStyle="1" w:styleId="Heading5Char">
    <w:name w:val="Heading 5 Char"/>
    <w:link w:val="Heading5"/>
    <w:uiPriority w:val="9"/>
    <w:rsid w:val="00DD5958"/>
    <w:rPr>
      <w:rFonts w:eastAsia="Times New Roman" w:cs="Times New Roman"/>
      <w:caps/>
      <w:color w:val="622423"/>
      <w:spacing w:val="10"/>
    </w:rPr>
  </w:style>
  <w:style w:type="paragraph" w:styleId="BalloonText">
    <w:name w:val="Balloon Text"/>
    <w:basedOn w:val="Normal"/>
    <w:link w:val="BalloonTextChar"/>
    <w:uiPriority w:val="99"/>
    <w:semiHidden/>
    <w:unhideWhenUsed/>
    <w:rsid w:val="00555091"/>
    <w:pPr>
      <w:spacing w:after="0" w:line="240" w:lineRule="auto"/>
    </w:pPr>
    <w:rPr>
      <w:rFonts w:ascii="Lucida Grande" w:hAnsi="Lucida Grande"/>
      <w:sz w:val="18"/>
      <w:szCs w:val="18"/>
      <w:lang w:val="en-AU" w:eastAsia="x-none" w:bidi="ar-SA"/>
    </w:rPr>
  </w:style>
  <w:style w:type="character" w:customStyle="1" w:styleId="BalloonTextChar">
    <w:name w:val="Balloon Text Char"/>
    <w:link w:val="BalloonText"/>
    <w:uiPriority w:val="99"/>
    <w:semiHidden/>
    <w:rsid w:val="00555091"/>
    <w:rPr>
      <w:rFonts w:ascii="Lucida Grande" w:hAnsi="Lucida Grande" w:cs="Lucida Grande"/>
      <w:sz w:val="18"/>
      <w:szCs w:val="18"/>
      <w:lang w:val="en-AU"/>
    </w:rPr>
  </w:style>
  <w:style w:type="table" w:styleId="TableGrid">
    <w:name w:val="Table Grid"/>
    <w:basedOn w:val="TableNormal"/>
    <w:uiPriority w:val="59"/>
    <w:rsid w:val="003C3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D5958"/>
    <w:rPr>
      <w:b/>
      <w:bCs/>
      <w:color w:val="943634"/>
      <w:spacing w:val="5"/>
    </w:rPr>
  </w:style>
  <w:style w:type="paragraph" w:styleId="Title">
    <w:name w:val="Title"/>
    <w:basedOn w:val="Normal"/>
    <w:next w:val="Normal"/>
    <w:link w:val="TitleChar"/>
    <w:uiPriority w:val="10"/>
    <w:qFormat/>
    <w:rsid w:val="00DD5958"/>
    <w:pPr>
      <w:pBdr>
        <w:top w:val="dotted" w:sz="2" w:space="1" w:color="632423"/>
        <w:bottom w:val="dotted" w:sz="2" w:space="6" w:color="632423"/>
      </w:pBdr>
      <w:spacing w:before="500" w:after="300" w:line="240" w:lineRule="auto"/>
      <w:jc w:val="center"/>
    </w:pPr>
    <w:rPr>
      <w:caps/>
      <w:color w:val="632423"/>
      <w:spacing w:val="50"/>
      <w:sz w:val="44"/>
      <w:szCs w:val="44"/>
      <w:lang w:val="x-none" w:eastAsia="x-none" w:bidi="ar-SA"/>
    </w:rPr>
  </w:style>
  <w:style w:type="character" w:customStyle="1" w:styleId="TitleChar">
    <w:name w:val="Title Char"/>
    <w:link w:val="Title"/>
    <w:uiPriority w:val="10"/>
    <w:rsid w:val="00DD5958"/>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DD5958"/>
    <w:pPr>
      <w:spacing w:after="560" w:line="240" w:lineRule="auto"/>
      <w:jc w:val="center"/>
    </w:pPr>
    <w:rPr>
      <w:caps/>
      <w:spacing w:val="20"/>
      <w:sz w:val="18"/>
      <w:szCs w:val="18"/>
      <w:lang w:val="x-none" w:eastAsia="x-none" w:bidi="ar-SA"/>
    </w:rPr>
  </w:style>
  <w:style w:type="character" w:customStyle="1" w:styleId="SubtitleChar">
    <w:name w:val="Subtitle Char"/>
    <w:link w:val="Subtitle"/>
    <w:uiPriority w:val="11"/>
    <w:rsid w:val="00DD5958"/>
    <w:rPr>
      <w:rFonts w:eastAsia="Times New Roman" w:cs="Times New Roman"/>
      <w:caps/>
      <w:spacing w:val="20"/>
      <w:sz w:val="18"/>
      <w:szCs w:val="18"/>
    </w:rPr>
  </w:style>
  <w:style w:type="paragraph" w:styleId="Header">
    <w:name w:val="header"/>
    <w:basedOn w:val="Normal"/>
    <w:link w:val="HeaderChar"/>
    <w:uiPriority w:val="99"/>
    <w:unhideWhenUsed/>
    <w:rsid w:val="00CD40A9"/>
    <w:pPr>
      <w:tabs>
        <w:tab w:val="center" w:pos="4513"/>
        <w:tab w:val="right" w:pos="9026"/>
      </w:tabs>
    </w:pPr>
    <w:rPr>
      <w:rFonts w:ascii="Times New Roman" w:hAnsi="Times New Roman" w:cs="Verdana"/>
      <w:szCs w:val="24"/>
      <w:lang w:val="x-none"/>
    </w:rPr>
  </w:style>
  <w:style w:type="character" w:customStyle="1" w:styleId="HeaderChar">
    <w:name w:val="Header Char"/>
    <w:link w:val="Header"/>
    <w:uiPriority w:val="99"/>
    <w:rsid w:val="00CD40A9"/>
    <w:rPr>
      <w:rFonts w:ascii="Times New Roman" w:hAnsi="Times New Roman" w:cs="Verdana"/>
      <w:sz w:val="22"/>
      <w:szCs w:val="24"/>
      <w:lang w:eastAsia="en-US" w:bidi="en-US"/>
    </w:rPr>
  </w:style>
  <w:style w:type="paragraph" w:styleId="Footer">
    <w:name w:val="footer"/>
    <w:basedOn w:val="Normal"/>
    <w:link w:val="FooterChar"/>
    <w:uiPriority w:val="99"/>
    <w:unhideWhenUsed/>
    <w:rsid w:val="00CD40A9"/>
    <w:pPr>
      <w:tabs>
        <w:tab w:val="center" w:pos="4513"/>
        <w:tab w:val="right" w:pos="9026"/>
      </w:tabs>
    </w:pPr>
    <w:rPr>
      <w:rFonts w:ascii="Times New Roman" w:hAnsi="Times New Roman" w:cs="Verdana"/>
      <w:szCs w:val="24"/>
      <w:lang w:val="x-none"/>
    </w:rPr>
  </w:style>
  <w:style w:type="character" w:customStyle="1" w:styleId="FooterChar">
    <w:name w:val="Footer Char"/>
    <w:link w:val="Footer"/>
    <w:uiPriority w:val="99"/>
    <w:rsid w:val="00CD40A9"/>
    <w:rPr>
      <w:rFonts w:ascii="Times New Roman" w:hAnsi="Times New Roman" w:cs="Verdana"/>
      <w:sz w:val="22"/>
      <w:szCs w:val="24"/>
      <w:lang w:eastAsia="en-US" w:bidi="en-US"/>
    </w:rPr>
  </w:style>
  <w:style w:type="paragraph" w:customStyle="1" w:styleId="LightList-Accent51">
    <w:name w:val="Light List - Accent 51"/>
    <w:basedOn w:val="Normal"/>
    <w:uiPriority w:val="34"/>
    <w:rsid w:val="00A9597A"/>
    <w:pPr>
      <w:ind w:left="720"/>
      <w:contextualSpacing/>
    </w:pPr>
    <w:rPr>
      <w:rFonts w:eastAsia="MS Mincho"/>
    </w:rPr>
  </w:style>
  <w:style w:type="paragraph" w:customStyle="1" w:styleId="Default">
    <w:name w:val="Default"/>
    <w:rsid w:val="00A9597A"/>
    <w:pPr>
      <w:widowControl w:val="0"/>
      <w:autoSpaceDE w:val="0"/>
      <w:autoSpaceDN w:val="0"/>
      <w:adjustRightInd w:val="0"/>
      <w:spacing w:after="200" w:line="276" w:lineRule="auto"/>
      <w:jc w:val="both"/>
    </w:pPr>
    <w:rPr>
      <w:rFonts w:ascii="Arial" w:hAnsi="Arial" w:cs="Arial"/>
      <w:color w:val="000000"/>
      <w:sz w:val="24"/>
      <w:szCs w:val="24"/>
      <w:lang w:val="en-US" w:eastAsia="en-US"/>
    </w:rPr>
  </w:style>
  <w:style w:type="character" w:styleId="FootnoteReference">
    <w:name w:val="footnote reference"/>
    <w:uiPriority w:val="99"/>
    <w:unhideWhenUsed/>
    <w:rsid w:val="004C5294"/>
    <w:rPr>
      <w:vertAlign w:val="superscript"/>
    </w:rPr>
  </w:style>
  <w:style w:type="paragraph" w:customStyle="1" w:styleId="Pa5">
    <w:name w:val="Pa5"/>
    <w:basedOn w:val="Normal"/>
    <w:next w:val="Normal"/>
    <w:uiPriority w:val="99"/>
    <w:rsid w:val="007B0DC6"/>
    <w:pPr>
      <w:autoSpaceDE w:val="0"/>
      <w:autoSpaceDN w:val="0"/>
      <w:adjustRightInd w:val="0"/>
      <w:spacing w:after="0" w:line="201" w:lineRule="atLeast"/>
    </w:pPr>
    <w:rPr>
      <w:rFonts w:ascii="Helvetica 45 Light" w:eastAsia="Calibri" w:hAnsi="Helvetica 45 Light"/>
      <w:sz w:val="24"/>
      <w:lang w:bidi="ar-SA"/>
    </w:rPr>
  </w:style>
  <w:style w:type="paragraph" w:customStyle="1" w:styleId="MediumList2-Accent41">
    <w:name w:val="Medium List 2 - Accent 41"/>
    <w:basedOn w:val="Normal"/>
    <w:uiPriority w:val="72"/>
    <w:rsid w:val="007B0DC6"/>
    <w:pPr>
      <w:ind w:left="720"/>
    </w:pPr>
  </w:style>
  <w:style w:type="character" w:customStyle="1" w:styleId="SubtleEmphasis1">
    <w:name w:val="Subtle Emphasis1"/>
    <w:uiPriority w:val="19"/>
    <w:qFormat/>
    <w:rsid w:val="00C2492E"/>
    <w:rPr>
      <w:i/>
    </w:rPr>
  </w:style>
  <w:style w:type="character" w:customStyle="1" w:styleId="Heading6Char">
    <w:name w:val="Heading 6 Char"/>
    <w:link w:val="Heading6"/>
    <w:uiPriority w:val="9"/>
    <w:rsid w:val="00DD5958"/>
    <w:rPr>
      <w:rFonts w:eastAsia="Times New Roman" w:cs="Times New Roman"/>
      <w:caps/>
      <w:color w:val="943634"/>
      <w:spacing w:val="10"/>
    </w:rPr>
  </w:style>
  <w:style w:type="paragraph" w:styleId="EndnoteText">
    <w:name w:val="endnote text"/>
    <w:basedOn w:val="Normal"/>
    <w:link w:val="EndnoteTextChar"/>
    <w:uiPriority w:val="99"/>
    <w:unhideWhenUsed/>
    <w:rsid w:val="00BF05D7"/>
    <w:rPr>
      <w:rFonts w:ascii="Times New Roman" w:hAnsi="Times New Roman" w:cs="Verdana"/>
      <w:sz w:val="20"/>
      <w:szCs w:val="20"/>
      <w:lang w:val="x-none"/>
    </w:rPr>
  </w:style>
  <w:style w:type="character" w:customStyle="1" w:styleId="EndnoteTextChar">
    <w:name w:val="Endnote Text Char"/>
    <w:link w:val="EndnoteText"/>
    <w:uiPriority w:val="99"/>
    <w:rsid w:val="00BF05D7"/>
    <w:rPr>
      <w:rFonts w:ascii="Times New Roman" w:hAnsi="Times New Roman" w:cs="Verdana"/>
      <w:lang w:eastAsia="en-US" w:bidi="en-US"/>
    </w:rPr>
  </w:style>
  <w:style w:type="character" w:styleId="EndnoteReference">
    <w:name w:val="endnote reference"/>
    <w:uiPriority w:val="99"/>
    <w:unhideWhenUsed/>
    <w:rsid w:val="00BF05D7"/>
    <w:rPr>
      <w:vertAlign w:val="superscript"/>
    </w:rPr>
  </w:style>
  <w:style w:type="character" w:customStyle="1" w:styleId="BookTitle1">
    <w:name w:val="Book Title1"/>
    <w:uiPriority w:val="33"/>
    <w:qFormat/>
    <w:rsid w:val="00C2492E"/>
    <w:rPr>
      <w:rFonts w:ascii="Cambria" w:eastAsia="Times New Roman" w:hAnsi="Cambria" w:cs="Times New Roman"/>
      <w:i/>
      <w:iCs/>
      <w:sz w:val="20"/>
      <w:szCs w:val="20"/>
    </w:rPr>
  </w:style>
  <w:style w:type="character" w:styleId="CommentReference">
    <w:name w:val="annotation reference"/>
    <w:uiPriority w:val="99"/>
    <w:semiHidden/>
    <w:unhideWhenUsed/>
    <w:rsid w:val="004E3BA1"/>
    <w:rPr>
      <w:sz w:val="16"/>
      <w:szCs w:val="16"/>
    </w:rPr>
  </w:style>
  <w:style w:type="paragraph" w:styleId="CommentText">
    <w:name w:val="annotation text"/>
    <w:basedOn w:val="Normal"/>
    <w:link w:val="CommentTextChar"/>
    <w:uiPriority w:val="99"/>
    <w:semiHidden/>
    <w:unhideWhenUsed/>
    <w:rsid w:val="004E3BA1"/>
    <w:rPr>
      <w:rFonts w:ascii="Times New Roman" w:hAnsi="Times New Roman" w:cs="Verdana"/>
      <w:sz w:val="20"/>
      <w:szCs w:val="20"/>
      <w:lang w:val="x-none"/>
    </w:rPr>
  </w:style>
  <w:style w:type="character" w:customStyle="1" w:styleId="CommentTextChar">
    <w:name w:val="Comment Text Char"/>
    <w:link w:val="CommentText"/>
    <w:uiPriority w:val="99"/>
    <w:semiHidden/>
    <w:rsid w:val="004E3BA1"/>
    <w:rPr>
      <w:rFonts w:ascii="Times New Roman" w:hAnsi="Times New Roman" w:cs="Verdana"/>
      <w:lang w:eastAsia="en-US" w:bidi="en-US"/>
    </w:rPr>
  </w:style>
  <w:style w:type="character" w:customStyle="1" w:styleId="IntenseReference1">
    <w:name w:val="Intense Reference1"/>
    <w:uiPriority w:val="32"/>
    <w:qFormat/>
    <w:rsid w:val="00C2492E"/>
    <w:rPr>
      <w:b/>
      <w:bCs/>
      <w:smallCaps/>
      <w:spacing w:val="5"/>
      <w:sz w:val="22"/>
      <w:szCs w:val="22"/>
      <w:u w:val="single"/>
    </w:rPr>
  </w:style>
  <w:style w:type="character" w:customStyle="1" w:styleId="Heading7Char">
    <w:name w:val="Heading 7 Char"/>
    <w:link w:val="Heading7"/>
    <w:uiPriority w:val="9"/>
    <w:rsid w:val="00DD5958"/>
    <w:rPr>
      <w:rFonts w:eastAsia="Times New Roman" w:cs="Times New Roman"/>
      <w:i/>
      <w:iCs/>
      <w:caps/>
      <w:color w:val="943634"/>
      <w:spacing w:val="10"/>
    </w:rPr>
  </w:style>
  <w:style w:type="paragraph" w:styleId="CommentSubject">
    <w:name w:val="annotation subject"/>
    <w:basedOn w:val="CommentText"/>
    <w:next w:val="CommentText"/>
    <w:link w:val="CommentSubjectChar"/>
    <w:uiPriority w:val="99"/>
    <w:semiHidden/>
    <w:unhideWhenUsed/>
    <w:rsid w:val="00E00191"/>
    <w:rPr>
      <w:b/>
      <w:bCs/>
    </w:rPr>
  </w:style>
  <w:style w:type="character" w:customStyle="1" w:styleId="CommentSubjectChar">
    <w:name w:val="Comment Subject Char"/>
    <w:link w:val="CommentSubject"/>
    <w:uiPriority w:val="99"/>
    <w:semiHidden/>
    <w:rsid w:val="00E00191"/>
    <w:rPr>
      <w:rFonts w:ascii="Times New Roman" w:hAnsi="Times New Roman" w:cs="Verdana"/>
      <w:b/>
      <w:bCs/>
      <w:lang w:eastAsia="en-US" w:bidi="en-US"/>
    </w:rPr>
  </w:style>
  <w:style w:type="character" w:styleId="Hyperlink">
    <w:name w:val="Hyperlink"/>
    <w:uiPriority w:val="99"/>
    <w:unhideWhenUsed/>
    <w:rsid w:val="00A65D15"/>
    <w:rPr>
      <w:color w:val="0000FF"/>
      <w:u w:val="single"/>
    </w:rPr>
  </w:style>
  <w:style w:type="character" w:styleId="FollowedHyperlink">
    <w:name w:val="FollowedHyperlink"/>
    <w:uiPriority w:val="99"/>
    <w:semiHidden/>
    <w:unhideWhenUsed/>
    <w:rsid w:val="00A65D15"/>
    <w:rPr>
      <w:color w:val="800080"/>
      <w:u w:val="single"/>
    </w:rPr>
  </w:style>
  <w:style w:type="character" w:styleId="PageNumber">
    <w:name w:val="page number"/>
    <w:uiPriority w:val="99"/>
    <w:semiHidden/>
    <w:unhideWhenUsed/>
    <w:rsid w:val="001D65F3"/>
  </w:style>
  <w:style w:type="paragraph" w:customStyle="1" w:styleId="DarkList-Accent31">
    <w:name w:val="Dark List - Accent 31"/>
    <w:hidden/>
    <w:uiPriority w:val="99"/>
    <w:semiHidden/>
    <w:rsid w:val="007A5150"/>
    <w:pPr>
      <w:spacing w:after="200" w:line="276" w:lineRule="auto"/>
      <w:jc w:val="both"/>
    </w:pPr>
    <w:rPr>
      <w:rFonts w:ascii="Times New Roman" w:hAnsi="Times New Roman" w:cs="Verdana"/>
      <w:sz w:val="22"/>
      <w:szCs w:val="24"/>
      <w:lang w:eastAsia="en-US" w:bidi="en-US"/>
    </w:rPr>
  </w:style>
  <w:style w:type="character" w:customStyle="1" w:styleId="Heading8Char">
    <w:name w:val="Heading 8 Char"/>
    <w:link w:val="Heading8"/>
    <w:uiPriority w:val="9"/>
    <w:rsid w:val="00DD5958"/>
    <w:rPr>
      <w:rFonts w:eastAsia="Times New Roman" w:cs="Times New Roman"/>
      <w:caps/>
      <w:spacing w:val="10"/>
      <w:sz w:val="20"/>
      <w:szCs w:val="20"/>
    </w:rPr>
  </w:style>
  <w:style w:type="paragraph" w:styleId="List2">
    <w:name w:val="List 2"/>
    <w:basedOn w:val="Normal"/>
    <w:uiPriority w:val="99"/>
    <w:unhideWhenUsed/>
    <w:rsid w:val="007A5150"/>
    <w:pPr>
      <w:ind w:left="566" w:hanging="283"/>
      <w:contextualSpacing/>
    </w:pPr>
  </w:style>
  <w:style w:type="paragraph" w:styleId="Date">
    <w:name w:val="Date"/>
    <w:basedOn w:val="Normal"/>
    <w:next w:val="Normal"/>
    <w:link w:val="DateChar"/>
    <w:uiPriority w:val="99"/>
    <w:unhideWhenUsed/>
    <w:rsid w:val="007A5150"/>
    <w:rPr>
      <w:rFonts w:ascii="Times New Roman" w:hAnsi="Times New Roman" w:cs="Verdana"/>
      <w:szCs w:val="24"/>
      <w:lang w:val="x-none" w:eastAsia="x-none"/>
    </w:rPr>
  </w:style>
  <w:style w:type="character" w:customStyle="1" w:styleId="DateChar">
    <w:name w:val="Date Char"/>
    <w:link w:val="Date"/>
    <w:uiPriority w:val="99"/>
    <w:rsid w:val="007A5150"/>
    <w:rPr>
      <w:rFonts w:ascii="Times New Roman" w:hAnsi="Times New Roman" w:cs="Verdana"/>
      <w:sz w:val="22"/>
      <w:szCs w:val="24"/>
      <w:lang w:bidi="en-US"/>
    </w:rPr>
  </w:style>
  <w:style w:type="paragraph" w:styleId="ListBullet2">
    <w:name w:val="List Bullet 2"/>
    <w:basedOn w:val="Normal"/>
    <w:uiPriority w:val="99"/>
    <w:unhideWhenUsed/>
    <w:rsid w:val="007A5150"/>
    <w:pPr>
      <w:numPr>
        <w:numId w:val="3"/>
      </w:numPr>
      <w:contextualSpacing/>
    </w:pPr>
  </w:style>
  <w:style w:type="paragraph" w:styleId="ListBullet3">
    <w:name w:val="List Bullet 3"/>
    <w:basedOn w:val="Normal"/>
    <w:uiPriority w:val="99"/>
    <w:unhideWhenUsed/>
    <w:rsid w:val="007A5150"/>
    <w:pPr>
      <w:numPr>
        <w:numId w:val="4"/>
      </w:numPr>
      <w:contextualSpacing/>
    </w:pPr>
  </w:style>
  <w:style w:type="paragraph" w:styleId="BodyTextIndent">
    <w:name w:val="Body Text Indent"/>
    <w:basedOn w:val="Normal"/>
    <w:link w:val="BodyTextIndentChar"/>
    <w:uiPriority w:val="99"/>
    <w:unhideWhenUsed/>
    <w:rsid w:val="007A5150"/>
    <w:pPr>
      <w:ind w:left="283"/>
    </w:pPr>
    <w:rPr>
      <w:rFonts w:ascii="Times New Roman" w:hAnsi="Times New Roman" w:cs="Verdana"/>
      <w:szCs w:val="24"/>
      <w:lang w:val="x-none" w:eastAsia="x-none"/>
    </w:rPr>
  </w:style>
  <w:style w:type="character" w:customStyle="1" w:styleId="BodyTextIndentChar">
    <w:name w:val="Body Text Indent Char"/>
    <w:link w:val="BodyTextIndent"/>
    <w:uiPriority w:val="99"/>
    <w:rsid w:val="007A5150"/>
    <w:rPr>
      <w:rFonts w:ascii="Times New Roman" w:hAnsi="Times New Roman" w:cs="Verdana"/>
      <w:sz w:val="22"/>
      <w:szCs w:val="24"/>
      <w:lang w:bidi="en-US"/>
    </w:rPr>
  </w:style>
  <w:style w:type="paragraph" w:customStyle="1" w:styleId="TOCHeading1">
    <w:name w:val="TOC Heading1"/>
    <w:basedOn w:val="Heading1"/>
    <w:next w:val="Normal"/>
    <w:uiPriority w:val="39"/>
    <w:unhideWhenUsed/>
    <w:qFormat/>
    <w:rsid w:val="00DD5958"/>
    <w:pPr>
      <w:outlineLvl w:val="9"/>
    </w:pPr>
  </w:style>
  <w:style w:type="paragraph" w:styleId="TOC3">
    <w:name w:val="toc 3"/>
    <w:basedOn w:val="Normal"/>
    <w:next w:val="Normal"/>
    <w:autoRedefine/>
    <w:uiPriority w:val="39"/>
    <w:unhideWhenUsed/>
    <w:rsid w:val="00242DDD"/>
    <w:pPr>
      <w:tabs>
        <w:tab w:val="right" w:leader="dot" w:pos="8392"/>
      </w:tabs>
    </w:pPr>
  </w:style>
  <w:style w:type="paragraph" w:styleId="TOC1">
    <w:name w:val="toc 1"/>
    <w:basedOn w:val="Normal"/>
    <w:next w:val="Normal"/>
    <w:autoRedefine/>
    <w:uiPriority w:val="39"/>
    <w:unhideWhenUsed/>
    <w:rsid w:val="00C932C2"/>
  </w:style>
  <w:style w:type="paragraph" w:styleId="TOC2">
    <w:name w:val="toc 2"/>
    <w:basedOn w:val="Normal"/>
    <w:next w:val="Normal"/>
    <w:autoRedefine/>
    <w:uiPriority w:val="39"/>
    <w:unhideWhenUsed/>
    <w:rsid w:val="00C932C2"/>
    <w:pPr>
      <w:ind w:left="200"/>
    </w:pPr>
  </w:style>
  <w:style w:type="paragraph" w:styleId="TOC4">
    <w:name w:val="toc 4"/>
    <w:basedOn w:val="Normal"/>
    <w:next w:val="Normal"/>
    <w:autoRedefine/>
    <w:uiPriority w:val="39"/>
    <w:unhideWhenUsed/>
    <w:rsid w:val="00C932C2"/>
    <w:pPr>
      <w:spacing w:after="100" w:line="276" w:lineRule="auto"/>
      <w:ind w:left="660"/>
    </w:pPr>
    <w:rPr>
      <w:rFonts w:ascii="Calibri" w:hAnsi="Calibri"/>
      <w:lang w:bidi="ar-SA"/>
    </w:rPr>
  </w:style>
  <w:style w:type="paragraph" w:styleId="TOC5">
    <w:name w:val="toc 5"/>
    <w:basedOn w:val="Normal"/>
    <w:next w:val="Normal"/>
    <w:autoRedefine/>
    <w:uiPriority w:val="39"/>
    <w:unhideWhenUsed/>
    <w:rsid w:val="00C932C2"/>
    <w:pPr>
      <w:spacing w:after="100" w:line="276" w:lineRule="auto"/>
      <w:ind w:left="880"/>
    </w:pPr>
    <w:rPr>
      <w:rFonts w:ascii="Calibri" w:hAnsi="Calibri"/>
      <w:lang w:bidi="ar-SA"/>
    </w:rPr>
  </w:style>
  <w:style w:type="paragraph" w:styleId="TOC6">
    <w:name w:val="toc 6"/>
    <w:basedOn w:val="Normal"/>
    <w:next w:val="Normal"/>
    <w:autoRedefine/>
    <w:uiPriority w:val="39"/>
    <w:unhideWhenUsed/>
    <w:rsid w:val="00C932C2"/>
    <w:pPr>
      <w:spacing w:after="100" w:line="276" w:lineRule="auto"/>
      <w:ind w:left="1100"/>
    </w:pPr>
    <w:rPr>
      <w:rFonts w:ascii="Calibri" w:hAnsi="Calibri"/>
      <w:lang w:bidi="ar-SA"/>
    </w:rPr>
  </w:style>
  <w:style w:type="paragraph" w:styleId="TOC7">
    <w:name w:val="toc 7"/>
    <w:basedOn w:val="Normal"/>
    <w:next w:val="Normal"/>
    <w:autoRedefine/>
    <w:uiPriority w:val="39"/>
    <w:unhideWhenUsed/>
    <w:rsid w:val="00C932C2"/>
    <w:pPr>
      <w:spacing w:after="100" w:line="276" w:lineRule="auto"/>
      <w:ind w:left="1320"/>
    </w:pPr>
    <w:rPr>
      <w:rFonts w:ascii="Calibri" w:hAnsi="Calibri"/>
      <w:lang w:bidi="ar-SA"/>
    </w:rPr>
  </w:style>
  <w:style w:type="paragraph" w:styleId="TOC8">
    <w:name w:val="toc 8"/>
    <w:basedOn w:val="Normal"/>
    <w:next w:val="Normal"/>
    <w:autoRedefine/>
    <w:uiPriority w:val="39"/>
    <w:unhideWhenUsed/>
    <w:rsid w:val="00C932C2"/>
    <w:pPr>
      <w:spacing w:after="100" w:line="276" w:lineRule="auto"/>
      <w:ind w:left="1540"/>
    </w:pPr>
    <w:rPr>
      <w:rFonts w:ascii="Calibri" w:hAnsi="Calibri"/>
      <w:lang w:bidi="ar-SA"/>
    </w:rPr>
  </w:style>
  <w:style w:type="paragraph" w:styleId="TOC9">
    <w:name w:val="toc 9"/>
    <w:basedOn w:val="Normal"/>
    <w:next w:val="Normal"/>
    <w:autoRedefine/>
    <w:uiPriority w:val="39"/>
    <w:unhideWhenUsed/>
    <w:rsid w:val="00C932C2"/>
    <w:pPr>
      <w:spacing w:after="100" w:line="276" w:lineRule="auto"/>
      <w:ind w:left="1760"/>
    </w:pPr>
    <w:rPr>
      <w:rFonts w:ascii="Calibri" w:hAnsi="Calibri"/>
      <w:lang w:bidi="ar-SA"/>
    </w:rPr>
  </w:style>
  <w:style w:type="character" w:customStyle="1" w:styleId="Heading9Char">
    <w:name w:val="Heading 9 Char"/>
    <w:link w:val="Heading9"/>
    <w:uiPriority w:val="9"/>
    <w:semiHidden/>
    <w:rsid w:val="00DD5958"/>
    <w:rPr>
      <w:rFonts w:eastAsia="Times New Roman" w:cs="Times New Roman"/>
      <w:i/>
      <w:iCs/>
      <w:caps/>
      <w:spacing w:val="10"/>
      <w:sz w:val="20"/>
      <w:szCs w:val="20"/>
    </w:rPr>
  </w:style>
  <w:style w:type="paragraph" w:styleId="Caption">
    <w:name w:val="caption"/>
    <w:basedOn w:val="Normal"/>
    <w:next w:val="Normal"/>
    <w:uiPriority w:val="35"/>
    <w:qFormat/>
    <w:rsid w:val="00DD5958"/>
    <w:rPr>
      <w:caps/>
      <w:spacing w:val="10"/>
      <w:sz w:val="18"/>
      <w:szCs w:val="18"/>
    </w:rPr>
  </w:style>
  <w:style w:type="character" w:styleId="Emphasis">
    <w:name w:val="Emphasis"/>
    <w:uiPriority w:val="20"/>
    <w:qFormat/>
    <w:rsid w:val="00DD5958"/>
    <w:rPr>
      <w:caps/>
      <w:spacing w:val="5"/>
      <w:sz w:val="20"/>
      <w:szCs w:val="20"/>
    </w:rPr>
  </w:style>
  <w:style w:type="paragraph" w:customStyle="1" w:styleId="MediumGrid21">
    <w:name w:val="Medium Grid 21"/>
    <w:basedOn w:val="Normal"/>
    <w:link w:val="MediumGrid2Char"/>
    <w:uiPriority w:val="1"/>
    <w:qFormat/>
    <w:rsid w:val="00DD5958"/>
    <w:pPr>
      <w:spacing w:after="0" w:line="240" w:lineRule="auto"/>
    </w:pPr>
  </w:style>
  <w:style w:type="character" w:customStyle="1" w:styleId="MediumGrid2Char">
    <w:name w:val="Medium Grid 2 Char"/>
    <w:basedOn w:val="DefaultParagraphFont"/>
    <w:link w:val="MediumGrid21"/>
    <w:uiPriority w:val="1"/>
    <w:rsid w:val="00DD5958"/>
  </w:style>
  <w:style w:type="paragraph" w:customStyle="1" w:styleId="MediumGrid1-Accent21">
    <w:name w:val="Medium Grid 1 - Accent 21"/>
    <w:basedOn w:val="Normal"/>
    <w:uiPriority w:val="34"/>
    <w:qFormat/>
    <w:rsid w:val="00DD5958"/>
    <w:pPr>
      <w:ind w:left="720"/>
      <w:contextualSpacing/>
    </w:pPr>
  </w:style>
  <w:style w:type="paragraph" w:customStyle="1" w:styleId="MediumGrid2-Accent21">
    <w:name w:val="Medium Grid 2 - Accent 21"/>
    <w:basedOn w:val="Normal"/>
    <w:next w:val="Normal"/>
    <w:link w:val="MediumGrid2-Accent2Char"/>
    <w:uiPriority w:val="29"/>
    <w:qFormat/>
    <w:rsid w:val="00DD5958"/>
    <w:rPr>
      <w:i/>
      <w:iCs/>
      <w:sz w:val="20"/>
      <w:szCs w:val="20"/>
      <w:lang w:val="x-none" w:eastAsia="x-none" w:bidi="ar-SA"/>
    </w:rPr>
  </w:style>
  <w:style w:type="character" w:customStyle="1" w:styleId="MediumGrid2-Accent2Char">
    <w:name w:val="Medium Grid 2 - Accent 2 Char"/>
    <w:link w:val="MediumGrid2-Accent21"/>
    <w:uiPriority w:val="29"/>
    <w:rsid w:val="00DD5958"/>
    <w:rPr>
      <w:rFonts w:eastAsia="Times New Roman" w:cs="Times New Roman"/>
      <w:i/>
      <w:iCs/>
    </w:rPr>
  </w:style>
  <w:style w:type="paragraph" w:customStyle="1" w:styleId="MediumGrid3-Accent21">
    <w:name w:val="Medium Grid 3 - Accent 21"/>
    <w:basedOn w:val="Normal"/>
    <w:next w:val="Normal"/>
    <w:link w:val="MediumGrid3-Accent2Char"/>
    <w:uiPriority w:val="30"/>
    <w:qFormat/>
    <w:rsid w:val="00DD5958"/>
    <w:pPr>
      <w:pBdr>
        <w:top w:val="dotted" w:sz="2" w:space="10" w:color="632423"/>
        <w:bottom w:val="dotted" w:sz="2" w:space="4" w:color="632423"/>
      </w:pBdr>
      <w:spacing w:before="160" w:line="300" w:lineRule="auto"/>
      <w:ind w:left="1440" w:right="1440"/>
    </w:pPr>
    <w:rPr>
      <w:caps/>
      <w:color w:val="622423"/>
      <w:spacing w:val="5"/>
      <w:sz w:val="20"/>
      <w:szCs w:val="20"/>
      <w:lang w:val="x-none" w:eastAsia="x-none" w:bidi="ar-SA"/>
    </w:rPr>
  </w:style>
  <w:style w:type="character" w:customStyle="1" w:styleId="MediumGrid3-Accent2Char">
    <w:name w:val="Medium Grid 3 - Accent 2 Char"/>
    <w:link w:val="MediumGrid3-Accent21"/>
    <w:uiPriority w:val="30"/>
    <w:rsid w:val="00DD5958"/>
    <w:rPr>
      <w:rFonts w:eastAsia="Times New Roman" w:cs="Times New Roman"/>
      <w:caps/>
      <w:color w:val="622423"/>
      <w:spacing w:val="5"/>
      <w:sz w:val="20"/>
      <w:szCs w:val="20"/>
    </w:rPr>
  </w:style>
  <w:style w:type="character" w:customStyle="1" w:styleId="SubtleEmphasis2">
    <w:name w:val="Subtle Emphasis2"/>
    <w:uiPriority w:val="19"/>
    <w:qFormat/>
    <w:rsid w:val="00DD5958"/>
    <w:rPr>
      <w:i/>
      <w:iCs/>
    </w:rPr>
  </w:style>
  <w:style w:type="character" w:customStyle="1" w:styleId="IntenseEmphasis1">
    <w:name w:val="Intense Emphasis1"/>
    <w:uiPriority w:val="21"/>
    <w:qFormat/>
    <w:rsid w:val="00DD5958"/>
    <w:rPr>
      <w:i/>
      <w:iCs/>
      <w:caps/>
      <w:spacing w:val="10"/>
      <w:sz w:val="20"/>
      <w:szCs w:val="20"/>
    </w:rPr>
  </w:style>
  <w:style w:type="character" w:customStyle="1" w:styleId="SubtleReference1">
    <w:name w:val="Subtle Reference1"/>
    <w:uiPriority w:val="31"/>
    <w:qFormat/>
    <w:rsid w:val="00DD5958"/>
    <w:rPr>
      <w:rFonts w:ascii="Calibri" w:eastAsia="Times New Roman" w:hAnsi="Calibri" w:cs="Times New Roman"/>
      <w:i/>
      <w:iCs/>
      <w:color w:val="622423"/>
    </w:rPr>
  </w:style>
  <w:style w:type="character" w:customStyle="1" w:styleId="IntenseReference2">
    <w:name w:val="Intense Reference2"/>
    <w:uiPriority w:val="32"/>
    <w:qFormat/>
    <w:rsid w:val="00DD5958"/>
    <w:rPr>
      <w:rFonts w:ascii="Calibri" w:eastAsia="Times New Roman" w:hAnsi="Calibri" w:cs="Times New Roman"/>
      <w:b/>
      <w:bCs/>
      <w:i/>
      <w:iCs/>
      <w:color w:val="622423"/>
    </w:rPr>
  </w:style>
  <w:style w:type="character" w:customStyle="1" w:styleId="BookTitle2">
    <w:name w:val="Book Title2"/>
    <w:uiPriority w:val="33"/>
    <w:qFormat/>
    <w:rsid w:val="00DD5958"/>
    <w:rPr>
      <w:caps/>
      <w:color w:val="622423"/>
      <w:spacing w:val="5"/>
      <w:u w:color="622423"/>
    </w:rPr>
  </w:style>
  <w:style w:type="paragraph" w:styleId="ListParagraph">
    <w:name w:val="List Paragraph"/>
    <w:basedOn w:val="Normal"/>
    <w:uiPriority w:val="34"/>
    <w:qFormat/>
    <w:rsid w:val="001C7F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List"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DD5958"/>
    <w:pPr>
      <w:spacing w:after="200" w:line="252" w:lineRule="auto"/>
    </w:pPr>
    <w:rPr>
      <w:sz w:val="22"/>
      <w:szCs w:val="22"/>
      <w:lang w:val="en-US" w:eastAsia="en-US" w:bidi="en-US"/>
    </w:rPr>
  </w:style>
  <w:style w:type="paragraph" w:styleId="Heading1">
    <w:name w:val="heading 1"/>
    <w:basedOn w:val="Normal"/>
    <w:next w:val="Normal"/>
    <w:link w:val="Heading1Char"/>
    <w:uiPriority w:val="9"/>
    <w:qFormat/>
    <w:rsid w:val="00DD5958"/>
    <w:pPr>
      <w:pBdr>
        <w:bottom w:val="thinThickSmallGap" w:sz="12" w:space="1" w:color="943634"/>
      </w:pBdr>
      <w:spacing w:before="400"/>
      <w:jc w:val="center"/>
      <w:outlineLvl w:val="0"/>
    </w:pPr>
    <w:rPr>
      <w:caps/>
      <w:color w:val="632423"/>
      <w:spacing w:val="20"/>
      <w:sz w:val="28"/>
      <w:szCs w:val="28"/>
      <w:lang w:val="x-none" w:eastAsia="x-none" w:bidi="ar-SA"/>
    </w:rPr>
  </w:style>
  <w:style w:type="paragraph" w:styleId="Heading2">
    <w:name w:val="heading 2"/>
    <w:basedOn w:val="Normal"/>
    <w:next w:val="Normal"/>
    <w:link w:val="Heading2Char"/>
    <w:uiPriority w:val="9"/>
    <w:qFormat/>
    <w:rsid w:val="00DD5958"/>
    <w:pPr>
      <w:pBdr>
        <w:bottom w:val="single" w:sz="4" w:space="1" w:color="622423"/>
      </w:pBdr>
      <w:spacing w:before="400"/>
      <w:jc w:val="center"/>
      <w:outlineLvl w:val="1"/>
    </w:pPr>
    <w:rPr>
      <w:caps/>
      <w:color w:val="632423"/>
      <w:spacing w:val="15"/>
      <w:sz w:val="24"/>
      <w:szCs w:val="24"/>
      <w:lang w:val="x-none" w:eastAsia="x-none" w:bidi="ar-SA"/>
    </w:rPr>
  </w:style>
  <w:style w:type="paragraph" w:styleId="Heading3">
    <w:name w:val="heading 3"/>
    <w:basedOn w:val="Normal"/>
    <w:next w:val="Normal"/>
    <w:link w:val="Heading3Char"/>
    <w:uiPriority w:val="9"/>
    <w:qFormat/>
    <w:rsid w:val="00DD5958"/>
    <w:pPr>
      <w:pBdr>
        <w:top w:val="dotted" w:sz="4" w:space="1" w:color="622423"/>
        <w:bottom w:val="dotted" w:sz="4" w:space="1" w:color="622423"/>
      </w:pBdr>
      <w:spacing w:before="300"/>
      <w:jc w:val="center"/>
      <w:outlineLvl w:val="2"/>
    </w:pPr>
    <w:rPr>
      <w:caps/>
      <w:color w:val="622423"/>
      <w:sz w:val="24"/>
      <w:szCs w:val="24"/>
      <w:lang w:val="x-none" w:eastAsia="x-none" w:bidi="ar-SA"/>
    </w:rPr>
  </w:style>
  <w:style w:type="paragraph" w:styleId="Heading4">
    <w:name w:val="heading 4"/>
    <w:basedOn w:val="Normal"/>
    <w:next w:val="Normal"/>
    <w:link w:val="Heading4Char"/>
    <w:uiPriority w:val="9"/>
    <w:qFormat/>
    <w:rsid w:val="00DD5958"/>
    <w:pPr>
      <w:pBdr>
        <w:bottom w:val="dotted" w:sz="4" w:space="1" w:color="943634"/>
      </w:pBdr>
      <w:spacing w:after="120"/>
      <w:jc w:val="center"/>
      <w:outlineLvl w:val="3"/>
    </w:pPr>
    <w:rPr>
      <w:caps/>
      <w:color w:val="622423"/>
      <w:spacing w:val="10"/>
      <w:sz w:val="20"/>
      <w:szCs w:val="20"/>
      <w:lang w:val="x-none" w:eastAsia="x-none" w:bidi="ar-SA"/>
    </w:rPr>
  </w:style>
  <w:style w:type="paragraph" w:styleId="Heading5">
    <w:name w:val="heading 5"/>
    <w:basedOn w:val="Normal"/>
    <w:next w:val="Normal"/>
    <w:link w:val="Heading5Char"/>
    <w:uiPriority w:val="9"/>
    <w:qFormat/>
    <w:rsid w:val="00DD5958"/>
    <w:pPr>
      <w:spacing w:before="320" w:after="120"/>
      <w:jc w:val="center"/>
      <w:outlineLvl w:val="4"/>
    </w:pPr>
    <w:rPr>
      <w:caps/>
      <w:color w:val="622423"/>
      <w:spacing w:val="10"/>
      <w:sz w:val="20"/>
      <w:szCs w:val="20"/>
      <w:lang w:val="x-none" w:eastAsia="x-none" w:bidi="ar-SA"/>
    </w:rPr>
  </w:style>
  <w:style w:type="paragraph" w:styleId="Heading6">
    <w:name w:val="heading 6"/>
    <w:basedOn w:val="Normal"/>
    <w:next w:val="Normal"/>
    <w:link w:val="Heading6Char"/>
    <w:uiPriority w:val="9"/>
    <w:qFormat/>
    <w:rsid w:val="00DD5958"/>
    <w:pPr>
      <w:spacing w:after="120"/>
      <w:jc w:val="center"/>
      <w:outlineLvl w:val="5"/>
    </w:pPr>
    <w:rPr>
      <w:caps/>
      <w:color w:val="943634"/>
      <w:spacing w:val="10"/>
      <w:sz w:val="20"/>
      <w:szCs w:val="20"/>
      <w:lang w:val="x-none" w:eastAsia="x-none" w:bidi="ar-SA"/>
    </w:rPr>
  </w:style>
  <w:style w:type="paragraph" w:styleId="Heading7">
    <w:name w:val="heading 7"/>
    <w:basedOn w:val="Normal"/>
    <w:next w:val="Normal"/>
    <w:link w:val="Heading7Char"/>
    <w:uiPriority w:val="9"/>
    <w:qFormat/>
    <w:rsid w:val="00DD5958"/>
    <w:pPr>
      <w:spacing w:after="120"/>
      <w:jc w:val="center"/>
      <w:outlineLvl w:val="6"/>
    </w:pPr>
    <w:rPr>
      <w:i/>
      <w:iCs/>
      <w:caps/>
      <w:color w:val="943634"/>
      <w:spacing w:val="10"/>
      <w:sz w:val="20"/>
      <w:szCs w:val="20"/>
      <w:lang w:val="x-none" w:eastAsia="x-none" w:bidi="ar-SA"/>
    </w:rPr>
  </w:style>
  <w:style w:type="paragraph" w:styleId="Heading8">
    <w:name w:val="heading 8"/>
    <w:basedOn w:val="Normal"/>
    <w:next w:val="Normal"/>
    <w:link w:val="Heading8Char"/>
    <w:uiPriority w:val="9"/>
    <w:qFormat/>
    <w:rsid w:val="00DD5958"/>
    <w:pPr>
      <w:spacing w:after="120"/>
      <w:jc w:val="center"/>
      <w:outlineLvl w:val="7"/>
    </w:pPr>
    <w:rPr>
      <w:caps/>
      <w:spacing w:val="10"/>
      <w:sz w:val="20"/>
      <w:szCs w:val="20"/>
      <w:lang w:val="x-none" w:eastAsia="x-none" w:bidi="ar-SA"/>
    </w:rPr>
  </w:style>
  <w:style w:type="paragraph" w:styleId="Heading9">
    <w:name w:val="heading 9"/>
    <w:basedOn w:val="Normal"/>
    <w:next w:val="Normal"/>
    <w:link w:val="Heading9Char"/>
    <w:uiPriority w:val="9"/>
    <w:qFormat/>
    <w:rsid w:val="00DD5958"/>
    <w:pPr>
      <w:spacing w:after="120"/>
      <w:jc w:val="center"/>
      <w:outlineLvl w:val="8"/>
    </w:pPr>
    <w:rPr>
      <w:i/>
      <w:iCs/>
      <w:caps/>
      <w:spacing w:val="10"/>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odyText"/>
    <w:rsid w:val="0093054D"/>
    <w:pPr>
      <w:ind w:left="284"/>
    </w:pPr>
  </w:style>
  <w:style w:type="paragraph" w:styleId="BodyText">
    <w:name w:val="Body Text"/>
    <w:basedOn w:val="Normal"/>
    <w:link w:val="BodyTextChar"/>
    <w:uiPriority w:val="99"/>
    <w:unhideWhenUsed/>
    <w:rsid w:val="0093054D"/>
  </w:style>
  <w:style w:type="character" w:customStyle="1" w:styleId="BodyTextChar">
    <w:name w:val="Body Text Char"/>
    <w:basedOn w:val="DefaultParagraphFont"/>
    <w:link w:val="BodyText"/>
    <w:uiPriority w:val="99"/>
    <w:rsid w:val="0093054D"/>
  </w:style>
  <w:style w:type="paragraph" w:styleId="List3">
    <w:name w:val="List 3"/>
    <w:basedOn w:val="Normal"/>
    <w:rsid w:val="000C62E2"/>
    <w:pPr>
      <w:ind w:left="849" w:hanging="283"/>
      <w:contextualSpacing/>
    </w:pPr>
    <w:rPr>
      <w:sz w:val="20"/>
    </w:rPr>
  </w:style>
  <w:style w:type="paragraph" w:styleId="List">
    <w:name w:val="List"/>
    <w:basedOn w:val="Normal"/>
    <w:autoRedefine/>
    <w:rsid w:val="007E3ADB"/>
    <w:pPr>
      <w:numPr>
        <w:numId w:val="1"/>
      </w:numPr>
      <w:contextualSpacing/>
    </w:pPr>
    <w:rPr>
      <w:sz w:val="20"/>
    </w:rPr>
  </w:style>
  <w:style w:type="character" w:customStyle="1" w:styleId="Heading1Char">
    <w:name w:val="Heading 1 Char"/>
    <w:link w:val="Heading1"/>
    <w:uiPriority w:val="9"/>
    <w:rsid w:val="00DD5958"/>
    <w:rPr>
      <w:rFonts w:eastAsia="Times New Roman" w:cs="Times New Roman"/>
      <w:caps/>
      <w:color w:val="632423"/>
      <w:spacing w:val="20"/>
      <w:sz w:val="28"/>
      <w:szCs w:val="28"/>
    </w:rPr>
  </w:style>
  <w:style w:type="character" w:customStyle="1" w:styleId="Heading2Char">
    <w:name w:val="Heading 2 Char"/>
    <w:link w:val="Heading2"/>
    <w:uiPriority w:val="9"/>
    <w:rsid w:val="00DD5958"/>
    <w:rPr>
      <w:caps/>
      <w:color w:val="632423"/>
      <w:spacing w:val="15"/>
      <w:sz w:val="24"/>
      <w:szCs w:val="24"/>
    </w:rPr>
  </w:style>
  <w:style w:type="character" w:customStyle="1" w:styleId="Heading3Char">
    <w:name w:val="Heading 3 Char"/>
    <w:link w:val="Heading3"/>
    <w:uiPriority w:val="9"/>
    <w:rsid w:val="00DD5958"/>
    <w:rPr>
      <w:rFonts w:eastAsia="Times New Roman" w:cs="Times New Roman"/>
      <w:caps/>
      <w:color w:val="622423"/>
      <w:sz w:val="24"/>
      <w:szCs w:val="24"/>
    </w:rPr>
  </w:style>
  <w:style w:type="character" w:customStyle="1" w:styleId="Heading4Char">
    <w:name w:val="Heading 4 Char"/>
    <w:link w:val="Heading4"/>
    <w:uiPriority w:val="9"/>
    <w:rsid w:val="00DD5958"/>
    <w:rPr>
      <w:rFonts w:eastAsia="Times New Roman" w:cs="Times New Roman"/>
      <w:caps/>
      <w:color w:val="622423"/>
      <w:spacing w:val="10"/>
    </w:rPr>
  </w:style>
  <w:style w:type="paragraph" w:styleId="NormalIndent">
    <w:name w:val="Normal Indent"/>
    <w:basedOn w:val="Normal"/>
    <w:autoRedefine/>
    <w:uiPriority w:val="99"/>
    <w:rsid w:val="00EA487E"/>
    <w:pPr>
      <w:keepNext/>
      <w:widowControl w:val="0"/>
      <w:tabs>
        <w:tab w:val="left" w:pos="0"/>
      </w:tabs>
      <w:spacing w:before="120"/>
      <w:outlineLvl w:val="2"/>
    </w:pPr>
    <w:rPr>
      <w:rFonts w:eastAsia="Cambria"/>
      <w:iCs/>
      <w:sz w:val="16"/>
    </w:rPr>
  </w:style>
  <w:style w:type="numbering" w:styleId="111111">
    <w:name w:val="Outline List 2"/>
    <w:basedOn w:val="NoList"/>
    <w:uiPriority w:val="99"/>
    <w:semiHidden/>
    <w:unhideWhenUsed/>
    <w:rsid w:val="007E3ADB"/>
    <w:pPr>
      <w:numPr>
        <w:numId w:val="2"/>
      </w:numPr>
    </w:pPr>
  </w:style>
  <w:style w:type="paragraph" w:styleId="FootnoteText">
    <w:name w:val="footnote text"/>
    <w:basedOn w:val="Normal"/>
    <w:link w:val="FootnoteTextChar"/>
    <w:rsid w:val="002D7165"/>
    <w:rPr>
      <w:sz w:val="20"/>
      <w:szCs w:val="24"/>
      <w:lang w:val="x-none" w:eastAsia="x-none" w:bidi="ar-SA"/>
    </w:rPr>
  </w:style>
  <w:style w:type="character" w:customStyle="1" w:styleId="FootnoteTextChar">
    <w:name w:val="Footnote Text Char"/>
    <w:link w:val="FootnoteText"/>
    <w:rsid w:val="002D7165"/>
    <w:rPr>
      <w:rFonts w:cs="Verdana"/>
      <w:szCs w:val="24"/>
    </w:rPr>
  </w:style>
  <w:style w:type="paragraph" w:styleId="NormalWeb">
    <w:name w:val="Normal (Web)"/>
    <w:basedOn w:val="Normal"/>
    <w:next w:val="Normal"/>
    <w:rsid w:val="002D7165"/>
  </w:style>
  <w:style w:type="character" w:customStyle="1" w:styleId="Heading5Char">
    <w:name w:val="Heading 5 Char"/>
    <w:link w:val="Heading5"/>
    <w:uiPriority w:val="9"/>
    <w:rsid w:val="00DD5958"/>
    <w:rPr>
      <w:rFonts w:eastAsia="Times New Roman" w:cs="Times New Roman"/>
      <w:caps/>
      <w:color w:val="622423"/>
      <w:spacing w:val="10"/>
    </w:rPr>
  </w:style>
  <w:style w:type="paragraph" w:styleId="BalloonText">
    <w:name w:val="Balloon Text"/>
    <w:basedOn w:val="Normal"/>
    <w:link w:val="BalloonTextChar"/>
    <w:uiPriority w:val="99"/>
    <w:semiHidden/>
    <w:unhideWhenUsed/>
    <w:rsid w:val="00555091"/>
    <w:pPr>
      <w:spacing w:after="0" w:line="240" w:lineRule="auto"/>
    </w:pPr>
    <w:rPr>
      <w:rFonts w:ascii="Lucida Grande" w:hAnsi="Lucida Grande"/>
      <w:sz w:val="18"/>
      <w:szCs w:val="18"/>
      <w:lang w:val="en-AU" w:eastAsia="x-none" w:bidi="ar-SA"/>
    </w:rPr>
  </w:style>
  <w:style w:type="character" w:customStyle="1" w:styleId="BalloonTextChar">
    <w:name w:val="Balloon Text Char"/>
    <w:link w:val="BalloonText"/>
    <w:uiPriority w:val="99"/>
    <w:semiHidden/>
    <w:rsid w:val="00555091"/>
    <w:rPr>
      <w:rFonts w:ascii="Lucida Grande" w:hAnsi="Lucida Grande" w:cs="Lucida Grande"/>
      <w:sz w:val="18"/>
      <w:szCs w:val="18"/>
      <w:lang w:val="en-AU"/>
    </w:rPr>
  </w:style>
  <w:style w:type="table" w:styleId="TableGrid">
    <w:name w:val="Table Grid"/>
    <w:basedOn w:val="TableNormal"/>
    <w:uiPriority w:val="59"/>
    <w:rsid w:val="003C3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D5958"/>
    <w:rPr>
      <w:b/>
      <w:bCs/>
      <w:color w:val="943634"/>
      <w:spacing w:val="5"/>
    </w:rPr>
  </w:style>
  <w:style w:type="paragraph" w:styleId="Title">
    <w:name w:val="Title"/>
    <w:basedOn w:val="Normal"/>
    <w:next w:val="Normal"/>
    <w:link w:val="TitleChar"/>
    <w:uiPriority w:val="10"/>
    <w:qFormat/>
    <w:rsid w:val="00DD5958"/>
    <w:pPr>
      <w:pBdr>
        <w:top w:val="dotted" w:sz="2" w:space="1" w:color="632423"/>
        <w:bottom w:val="dotted" w:sz="2" w:space="6" w:color="632423"/>
      </w:pBdr>
      <w:spacing w:before="500" w:after="300" w:line="240" w:lineRule="auto"/>
      <w:jc w:val="center"/>
    </w:pPr>
    <w:rPr>
      <w:caps/>
      <w:color w:val="632423"/>
      <w:spacing w:val="50"/>
      <w:sz w:val="44"/>
      <w:szCs w:val="44"/>
      <w:lang w:val="x-none" w:eastAsia="x-none" w:bidi="ar-SA"/>
    </w:rPr>
  </w:style>
  <w:style w:type="character" w:customStyle="1" w:styleId="TitleChar">
    <w:name w:val="Title Char"/>
    <w:link w:val="Title"/>
    <w:uiPriority w:val="10"/>
    <w:rsid w:val="00DD5958"/>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DD5958"/>
    <w:pPr>
      <w:spacing w:after="560" w:line="240" w:lineRule="auto"/>
      <w:jc w:val="center"/>
    </w:pPr>
    <w:rPr>
      <w:caps/>
      <w:spacing w:val="20"/>
      <w:sz w:val="18"/>
      <w:szCs w:val="18"/>
      <w:lang w:val="x-none" w:eastAsia="x-none" w:bidi="ar-SA"/>
    </w:rPr>
  </w:style>
  <w:style w:type="character" w:customStyle="1" w:styleId="SubtitleChar">
    <w:name w:val="Subtitle Char"/>
    <w:link w:val="Subtitle"/>
    <w:uiPriority w:val="11"/>
    <w:rsid w:val="00DD5958"/>
    <w:rPr>
      <w:rFonts w:eastAsia="Times New Roman" w:cs="Times New Roman"/>
      <w:caps/>
      <w:spacing w:val="20"/>
      <w:sz w:val="18"/>
      <w:szCs w:val="18"/>
    </w:rPr>
  </w:style>
  <w:style w:type="paragraph" w:styleId="Header">
    <w:name w:val="header"/>
    <w:basedOn w:val="Normal"/>
    <w:link w:val="HeaderChar"/>
    <w:uiPriority w:val="99"/>
    <w:unhideWhenUsed/>
    <w:rsid w:val="00CD40A9"/>
    <w:pPr>
      <w:tabs>
        <w:tab w:val="center" w:pos="4513"/>
        <w:tab w:val="right" w:pos="9026"/>
      </w:tabs>
    </w:pPr>
    <w:rPr>
      <w:rFonts w:ascii="Times New Roman" w:hAnsi="Times New Roman" w:cs="Verdana"/>
      <w:szCs w:val="24"/>
      <w:lang w:val="x-none"/>
    </w:rPr>
  </w:style>
  <w:style w:type="character" w:customStyle="1" w:styleId="HeaderChar">
    <w:name w:val="Header Char"/>
    <w:link w:val="Header"/>
    <w:uiPriority w:val="99"/>
    <w:rsid w:val="00CD40A9"/>
    <w:rPr>
      <w:rFonts w:ascii="Times New Roman" w:hAnsi="Times New Roman" w:cs="Verdana"/>
      <w:sz w:val="22"/>
      <w:szCs w:val="24"/>
      <w:lang w:eastAsia="en-US" w:bidi="en-US"/>
    </w:rPr>
  </w:style>
  <w:style w:type="paragraph" w:styleId="Footer">
    <w:name w:val="footer"/>
    <w:basedOn w:val="Normal"/>
    <w:link w:val="FooterChar"/>
    <w:uiPriority w:val="99"/>
    <w:unhideWhenUsed/>
    <w:rsid w:val="00CD40A9"/>
    <w:pPr>
      <w:tabs>
        <w:tab w:val="center" w:pos="4513"/>
        <w:tab w:val="right" w:pos="9026"/>
      </w:tabs>
    </w:pPr>
    <w:rPr>
      <w:rFonts w:ascii="Times New Roman" w:hAnsi="Times New Roman" w:cs="Verdana"/>
      <w:szCs w:val="24"/>
      <w:lang w:val="x-none"/>
    </w:rPr>
  </w:style>
  <w:style w:type="character" w:customStyle="1" w:styleId="FooterChar">
    <w:name w:val="Footer Char"/>
    <w:link w:val="Footer"/>
    <w:uiPriority w:val="99"/>
    <w:rsid w:val="00CD40A9"/>
    <w:rPr>
      <w:rFonts w:ascii="Times New Roman" w:hAnsi="Times New Roman" w:cs="Verdana"/>
      <w:sz w:val="22"/>
      <w:szCs w:val="24"/>
      <w:lang w:eastAsia="en-US" w:bidi="en-US"/>
    </w:rPr>
  </w:style>
  <w:style w:type="paragraph" w:customStyle="1" w:styleId="LightList-Accent51">
    <w:name w:val="Light List - Accent 51"/>
    <w:basedOn w:val="Normal"/>
    <w:uiPriority w:val="34"/>
    <w:rsid w:val="00A9597A"/>
    <w:pPr>
      <w:ind w:left="720"/>
      <w:contextualSpacing/>
    </w:pPr>
    <w:rPr>
      <w:rFonts w:eastAsia="MS Mincho"/>
    </w:rPr>
  </w:style>
  <w:style w:type="paragraph" w:customStyle="1" w:styleId="Default">
    <w:name w:val="Default"/>
    <w:rsid w:val="00A9597A"/>
    <w:pPr>
      <w:widowControl w:val="0"/>
      <w:autoSpaceDE w:val="0"/>
      <w:autoSpaceDN w:val="0"/>
      <w:adjustRightInd w:val="0"/>
      <w:spacing w:after="200" w:line="276" w:lineRule="auto"/>
      <w:jc w:val="both"/>
    </w:pPr>
    <w:rPr>
      <w:rFonts w:ascii="Arial" w:hAnsi="Arial" w:cs="Arial"/>
      <w:color w:val="000000"/>
      <w:sz w:val="24"/>
      <w:szCs w:val="24"/>
      <w:lang w:val="en-US" w:eastAsia="en-US"/>
    </w:rPr>
  </w:style>
  <w:style w:type="character" w:styleId="FootnoteReference">
    <w:name w:val="footnote reference"/>
    <w:uiPriority w:val="99"/>
    <w:unhideWhenUsed/>
    <w:rsid w:val="004C5294"/>
    <w:rPr>
      <w:vertAlign w:val="superscript"/>
    </w:rPr>
  </w:style>
  <w:style w:type="paragraph" w:customStyle="1" w:styleId="Pa5">
    <w:name w:val="Pa5"/>
    <w:basedOn w:val="Normal"/>
    <w:next w:val="Normal"/>
    <w:uiPriority w:val="99"/>
    <w:rsid w:val="007B0DC6"/>
    <w:pPr>
      <w:autoSpaceDE w:val="0"/>
      <w:autoSpaceDN w:val="0"/>
      <w:adjustRightInd w:val="0"/>
      <w:spacing w:after="0" w:line="201" w:lineRule="atLeast"/>
    </w:pPr>
    <w:rPr>
      <w:rFonts w:ascii="Helvetica 45 Light" w:eastAsia="Calibri" w:hAnsi="Helvetica 45 Light"/>
      <w:sz w:val="24"/>
      <w:lang w:bidi="ar-SA"/>
    </w:rPr>
  </w:style>
  <w:style w:type="paragraph" w:customStyle="1" w:styleId="MediumList2-Accent41">
    <w:name w:val="Medium List 2 - Accent 41"/>
    <w:basedOn w:val="Normal"/>
    <w:uiPriority w:val="72"/>
    <w:rsid w:val="007B0DC6"/>
    <w:pPr>
      <w:ind w:left="720"/>
    </w:pPr>
  </w:style>
  <w:style w:type="character" w:customStyle="1" w:styleId="SubtleEmphasis1">
    <w:name w:val="Subtle Emphasis1"/>
    <w:uiPriority w:val="19"/>
    <w:qFormat/>
    <w:rsid w:val="00C2492E"/>
    <w:rPr>
      <w:i/>
    </w:rPr>
  </w:style>
  <w:style w:type="character" w:customStyle="1" w:styleId="Heading6Char">
    <w:name w:val="Heading 6 Char"/>
    <w:link w:val="Heading6"/>
    <w:uiPriority w:val="9"/>
    <w:rsid w:val="00DD5958"/>
    <w:rPr>
      <w:rFonts w:eastAsia="Times New Roman" w:cs="Times New Roman"/>
      <w:caps/>
      <w:color w:val="943634"/>
      <w:spacing w:val="10"/>
    </w:rPr>
  </w:style>
  <w:style w:type="paragraph" w:styleId="EndnoteText">
    <w:name w:val="endnote text"/>
    <w:basedOn w:val="Normal"/>
    <w:link w:val="EndnoteTextChar"/>
    <w:uiPriority w:val="99"/>
    <w:unhideWhenUsed/>
    <w:rsid w:val="00BF05D7"/>
    <w:rPr>
      <w:rFonts w:ascii="Times New Roman" w:hAnsi="Times New Roman" w:cs="Verdana"/>
      <w:sz w:val="20"/>
      <w:szCs w:val="20"/>
      <w:lang w:val="x-none"/>
    </w:rPr>
  </w:style>
  <w:style w:type="character" w:customStyle="1" w:styleId="EndnoteTextChar">
    <w:name w:val="Endnote Text Char"/>
    <w:link w:val="EndnoteText"/>
    <w:uiPriority w:val="99"/>
    <w:rsid w:val="00BF05D7"/>
    <w:rPr>
      <w:rFonts w:ascii="Times New Roman" w:hAnsi="Times New Roman" w:cs="Verdana"/>
      <w:lang w:eastAsia="en-US" w:bidi="en-US"/>
    </w:rPr>
  </w:style>
  <w:style w:type="character" w:styleId="EndnoteReference">
    <w:name w:val="endnote reference"/>
    <w:uiPriority w:val="99"/>
    <w:unhideWhenUsed/>
    <w:rsid w:val="00BF05D7"/>
    <w:rPr>
      <w:vertAlign w:val="superscript"/>
    </w:rPr>
  </w:style>
  <w:style w:type="character" w:customStyle="1" w:styleId="BookTitle1">
    <w:name w:val="Book Title1"/>
    <w:uiPriority w:val="33"/>
    <w:qFormat/>
    <w:rsid w:val="00C2492E"/>
    <w:rPr>
      <w:rFonts w:ascii="Cambria" w:eastAsia="Times New Roman" w:hAnsi="Cambria" w:cs="Times New Roman"/>
      <w:i/>
      <w:iCs/>
      <w:sz w:val="20"/>
      <w:szCs w:val="20"/>
    </w:rPr>
  </w:style>
  <w:style w:type="character" w:styleId="CommentReference">
    <w:name w:val="annotation reference"/>
    <w:uiPriority w:val="99"/>
    <w:semiHidden/>
    <w:unhideWhenUsed/>
    <w:rsid w:val="004E3BA1"/>
    <w:rPr>
      <w:sz w:val="16"/>
      <w:szCs w:val="16"/>
    </w:rPr>
  </w:style>
  <w:style w:type="paragraph" w:styleId="CommentText">
    <w:name w:val="annotation text"/>
    <w:basedOn w:val="Normal"/>
    <w:link w:val="CommentTextChar"/>
    <w:uiPriority w:val="99"/>
    <w:semiHidden/>
    <w:unhideWhenUsed/>
    <w:rsid w:val="004E3BA1"/>
    <w:rPr>
      <w:rFonts w:ascii="Times New Roman" w:hAnsi="Times New Roman" w:cs="Verdana"/>
      <w:sz w:val="20"/>
      <w:szCs w:val="20"/>
      <w:lang w:val="x-none"/>
    </w:rPr>
  </w:style>
  <w:style w:type="character" w:customStyle="1" w:styleId="CommentTextChar">
    <w:name w:val="Comment Text Char"/>
    <w:link w:val="CommentText"/>
    <w:uiPriority w:val="99"/>
    <w:semiHidden/>
    <w:rsid w:val="004E3BA1"/>
    <w:rPr>
      <w:rFonts w:ascii="Times New Roman" w:hAnsi="Times New Roman" w:cs="Verdana"/>
      <w:lang w:eastAsia="en-US" w:bidi="en-US"/>
    </w:rPr>
  </w:style>
  <w:style w:type="character" w:customStyle="1" w:styleId="IntenseReference1">
    <w:name w:val="Intense Reference1"/>
    <w:uiPriority w:val="32"/>
    <w:qFormat/>
    <w:rsid w:val="00C2492E"/>
    <w:rPr>
      <w:b/>
      <w:bCs/>
      <w:smallCaps/>
      <w:spacing w:val="5"/>
      <w:sz w:val="22"/>
      <w:szCs w:val="22"/>
      <w:u w:val="single"/>
    </w:rPr>
  </w:style>
  <w:style w:type="character" w:customStyle="1" w:styleId="Heading7Char">
    <w:name w:val="Heading 7 Char"/>
    <w:link w:val="Heading7"/>
    <w:uiPriority w:val="9"/>
    <w:rsid w:val="00DD5958"/>
    <w:rPr>
      <w:rFonts w:eastAsia="Times New Roman" w:cs="Times New Roman"/>
      <w:i/>
      <w:iCs/>
      <w:caps/>
      <w:color w:val="943634"/>
      <w:spacing w:val="10"/>
    </w:rPr>
  </w:style>
  <w:style w:type="paragraph" w:styleId="CommentSubject">
    <w:name w:val="annotation subject"/>
    <w:basedOn w:val="CommentText"/>
    <w:next w:val="CommentText"/>
    <w:link w:val="CommentSubjectChar"/>
    <w:uiPriority w:val="99"/>
    <w:semiHidden/>
    <w:unhideWhenUsed/>
    <w:rsid w:val="00E00191"/>
    <w:rPr>
      <w:b/>
      <w:bCs/>
    </w:rPr>
  </w:style>
  <w:style w:type="character" w:customStyle="1" w:styleId="CommentSubjectChar">
    <w:name w:val="Comment Subject Char"/>
    <w:link w:val="CommentSubject"/>
    <w:uiPriority w:val="99"/>
    <w:semiHidden/>
    <w:rsid w:val="00E00191"/>
    <w:rPr>
      <w:rFonts w:ascii="Times New Roman" w:hAnsi="Times New Roman" w:cs="Verdana"/>
      <w:b/>
      <w:bCs/>
      <w:lang w:eastAsia="en-US" w:bidi="en-US"/>
    </w:rPr>
  </w:style>
  <w:style w:type="character" w:styleId="Hyperlink">
    <w:name w:val="Hyperlink"/>
    <w:uiPriority w:val="99"/>
    <w:unhideWhenUsed/>
    <w:rsid w:val="00A65D15"/>
    <w:rPr>
      <w:color w:val="0000FF"/>
      <w:u w:val="single"/>
    </w:rPr>
  </w:style>
  <w:style w:type="character" w:styleId="FollowedHyperlink">
    <w:name w:val="FollowedHyperlink"/>
    <w:uiPriority w:val="99"/>
    <w:semiHidden/>
    <w:unhideWhenUsed/>
    <w:rsid w:val="00A65D15"/>
    <w:rPr>
      <w:color w:val="800080"/>
      <w:u w:val="single"/>
    </w:rPr>
  </w:style>
  <w:style w:type="character" w:styleId="PageNumber">
    <w:name w:val="page number"/>
    <w:uiPriority w:val="99"/>
    <w:semiHidden/>
    <w:unhideWhenUsed/>
    <w:rsid w:val="001D65F3"/>
  </w:style>
  <w:style w:type="paragraph" w:customStyle="1" w:styleId="DarkList-Accent31">
    <w:name w:val="Dark List - Accent 31"/>
    <w:hidden/>
    <w:uiPriority w:val="99"/>
    <w:semiHidden/>
    <w:rsid w:val="007A5150"/>
    <w:pPr>
      <w:spacing w:after="200" w:line="276" w:lineRule="auto"/>
      <w:jc w:val="both"/>
    </w:pPr>
    <w:rPr>
      <w:rFonts w:ascii="Times New Roman" w:hAnsi="Times New Roman" w:cs="Verdana"/>
      <w:sz w:val="22"/>
      <w:szCs w:val="24"/>
      <w:lang w:eastAsia="en-US" w:bidi="en-US"/>
    </w:rPr>
  </w:style>
  <w:style w:type="character" w:customStyle="1" w:styleId="Heading8Char">
    <w:name w:val="Heading 8 Char"/>
    <w:link w:val="Heading8"/>
    <w:uiPriority w:val="9"/>
    <w:rsid w:val="00DD5958"/>
    <w:rPr>
      <w:rFonts w:eastAsia="Times New Roman" w:cs="Times New Roman"/>
      <w:caps/>
      <w:spacing w:val="10"/>
      <w:sz w:val="20"/>
      <w:szCs w:val="20"/>
    </w:rPr>
  </w:style>
  <w:style w:type="paragraph" w:styleId="List2">
    <w:name w:val="List 2"/>
    <w:basedOn w:val="Normal"/>
    <w:uiPriority w:val="99"/>
    <w:unhideWhenUsed/>
    <w:rsid w:val="007A5150"/>
    <w:pPr>
      <w:ind w:left="566" w:hanging="283"/>
      <w:contextualSpacing/>
    </w:pPr>
  </w:style>
  <w:style w:type="paragraph" w:styleId="Date">
    <w:name w:val="Date"/>
    <w:basedOn w:val="Normal"/>
    <w:next w:val="Normal"/>
    <w:link w:val="DateChar"/>
    <w:uiPriority w:val="99"/>
    <w:unhideWhenUsed/>
    <w:rsid w:val="007A5150"/>
    <w:rPr>
      <w:rFonts w:ascii="Times New Roman" w:hAnsi="Times New Roman" w:cs="Verdana"/>
      <w:szCs w:val="24"/>
      <w:lang w:val="x-none" w:eastAsia="x-none"/>
    </w:rPr>
  </w:style>
  <w:style w:type="character" w:customStyle="1" w:styleId="DateChar">
    <w:name w:val="Date Char"/>
    <w:link w:val="Date"/>
    <w:uiPriority w:val="99"/>
    <w:rsid w:val="007A5150"/>
    <w:rPr>
      <w:rFonts w:ascii="Times New Roman" w:hAnsi="Times New Roman" w:cs="Verdana"/>
      <w:sz w:val="22"/>
      <w:szCs w:val="24"/>
      <w:lang w:bidi="en-US"/>
    </w:rPr>
  </w:style>
  <w:style w:type="paragraph" w:styleId="ListBullet2">
    <w:name w:val="List Bullet 2"/>
    <w:basedOn w:val="Normal"/>
    <w:uiPriority w:val="99"/>
    <w:unhideWhenUsed/>
    <w:rsid w:val="007A5150"/>
    <w:pPr>
      <w:numPr>
        <w:numId w:val="3"/>
      </w:numPr>
      <w:contextualSpacing/>
    </w:pPr>
  </w:style>
  <w:style w:type="paragraph" w:styleId="ListBullet3">
    <w:name w:val="List Bullet 3"/>
    <w:basedOn w:val="Normal"/>
    <w:uiPriority w:val="99"/>
    <w:unhideWhenUsed/>
    <w:rsid w:val="007A5150"/>
    <w:pPr>
      <w:numPr>
        <w:numId w:val="4"/>
      </w:numPr>
      <w:contextualSpacing/>
    </w:pPr>
  </w:style>
  <w:style w:type="paragraph" w:styleId="BodyTextIndent">
    <w:name w:val="Body Text Indent"/>
    <w:basedOn w:val="Normal"/>
    <w:link w:val="BodyTextIndentChar"/>
    <w:uiPriority w:val="99"/>
    <w:unhideWhenUsed/>
    <w:rsid w:val="007A5150"/>
    <w:pPr>
      <w:ind w:left="283"/>
    </w:pPr>
    <w:rPr>
      <w:rFonts w:ascii="Times New Roman" w:hAnsi="Times New Roman" w:cs="Verdana"/>
      <w:szCs w:val="24"/>
      <w:lang w:val="x-none" w:eastAsia="x-none"/>
    </w:rPr>
  </w:style>
  <w:style w:type="character" w:customStyle="1" w:styleId="BodyTextIndentChar">
    <w:name w:val="Body Text Indent Char"/>
    <w:link w:val="BodyTextIndent"/>
    <w:uiPriority w:val="99"/>
    <w:rsid w:val="007A5150"/>
    <w:rPr>
      <w:rFonts w:ascii="Times New Roman" w:hAnsi="Times New Roman" w:cs="Verdana"/>
      <w:sz w:val="22"/>
      <w:szCs w:val="24"/>
      <w:lang w:bidi="en-US"/>
    </w:rPr>
  </w:style>
  <w:style w:type="paragraph" w:customStyle="1" w:styleId="TOCHeading1">
    <w:name w:val="TOC Heading1"/>
    <w:basedOn w:val="Heading1"/>
    <w:next w:val="Normal"/>
    <w:uiPriority w:val="39"/>
    <w:unhideWhenUsed/>
    <w:qFormat/>
    <w:rsid w:val="00DD5958"/>
    <w:pPr>
      <w:outlineLvl w:val="9"/>
    </w:pPr>
  </w:style>
  <w:style w:type="paragraph" w:styleId="TOC3">
    <w:name w:val="toc 3"/>
    <w:basedOn w:val="Normal"/>
    <w:next w:val="Normal"/>
    <w:autoRedefine/>
    <w:uiPriority w:val="39"/>
    <w:unhideWhenUsed/>
    <w:rsid w:val="00242DDD"/>
    <w:pPr>
      <w:tabs>
        <w:tab w:val="right" w:leader="dot" w:pos="8392"/>
      </w:tabs>
    </w:pPr>
  </w:style>
  <w:style w:type="paragraph" w:styleId="TOC1">
    <w:name w:val="toc 1"/>
    <w:basedOn w:val="Normal"/>
    <w:next w:val="Normal"/>
    <w:autoRedefine/>
    <w:uiPriority w:val="39"/>
    <w:unhideWhenUsed/>
    <w:rsid w:val="00C932C2"/>
  </w:style>
  <w:style w:type="paragraph" w:styleId="TOC2">
    <w:name w:val="toc 2"/>
    <w:basedOn w:val="Normal"/>
    <w:next w:val="Normal"/>
    <w:autoRedefine/>
    <w:uiPriority w:val="39"/>
    <w:unhideWhenUsed/>
    <w:rsid w:val="00C932C2"/>
    <w:pPr>
      <w:ind w:left="200"/>
    </w:pPr>
  </w:style>
  <w:style w:type="paragraph" w:styleId="TOC4">
    <w:name w:val="toc 4"/>
    <w:basedOn w:val="Normal"/>
    <w:next w:val="Normal"/>
    <w:autoRedefine/>
    <w:uiPriority w:val="39"/>
    <w:unhideWhenUsed/>
    <w:rsid w:val="00C932C2"/>
    <w:pPr>
      <w:spacing w:after="100" w:line="276" w:lineRule="auto"/>
      <w:ind w:left="660"/>
    </w:pPr>
    <w:rPr>
      <w:rFonts w:ascii="Calibri" w:hAnsi="Calibri"/>
      <w:lang w:bidi="ar-SA"/>
    </w:rPr>
  </w:style>
  <w:style w:type="paragraph" w:styleId="TOC5">
    <w:name w:val="toc 5"/>
    <w:basedOn w:val="Normal"/>
    <w:next w:val="Normal"/>
    <w:autoRedefine/>
    <w:uiPriority w:val="39"/>
    <w:unhideWhenUsed/>
    <w:rsid w:val="00C932C2"/>
    <w:pPr>
      <w:spacing w:after="100" w:line="276" w:lineRule="auto"/>
      <w:ind w:left="880"/>
    </w:pPr>
    <w:rPr>
      <w:rFonts w:ascii="Calibri" w:hAnsi="Calibri"/>
      <w:lang w:bidi="ar-SA"/>
    </w:rPr>
  </w:style>
  <w:style w:type="paragraph" w:styleId="TOC6">
    <w:name w:val="toc 6"/>
    <w:basedOn w:val="Normal"/>
    <w:next w:val="Normal"/>
    <w:autoRedefine/>
    <w:uiPriority w:val="39"/>
    <w:unhideWhenUsed/>
    <w:rsid w:val="00C932C2"/>
    <w:pPr>
      <w:spacing w:after="100" w:line="276" w:lineRule="auto"/>
      <w:ind w:left="1100"/>
    </w:pPr>
    <w:rPr>
      <w:rFonts w:ascii="Calibri" w:hAnsi="Calibri"/>
      <w:lang w:bidi="ar-SA"/>
    </w:rPr>
  </w:style>
  <w:style w:type="paragraph" w:styleId="TOC7">
    <w:name w:val="toc 7"/>
    <w:basedOn w:val="Normal"/>
    <w:next w:val="Normal"/>
    <w:autoRedefine/>
    <w:uiPriority w:val="39"/>
    <w:unhideWhenUsed/>
    <w:rsid w:val="00C932C2"/>
    <w:pPr>
      <w:spacing w:after="100" w:line="276" w:lineRule="auto"/>
      <w:ind w:left="1320"/>
    </w:pPr>
    <w:rPr>
      <w:rFonts w:ascii="Calibri" w:hAnsi="Calibri"/>
      <w:lang w:bidi="ar-SA"/>
    </w:rPr>
  </w:style>
  <w:style w:type="paragraph" w:styleId="TOC8">
    <w:name w:val="toc 8"/>
    <w:basedOn w:val="Normal"/>
    <w:next w:val="Normal"/>
    <w:autoRedefine/>
    <w:uiPriority w:val="39"/>
    <w:unhideWhenUsed/>
    <w:rsid w:val="00C932C2"/>
    <w:pPr>
      <w:spacing w:after="100" w:line="276" w:lineRule="auto"/>
      <w:ind w:left="1540"/>
    </w:pPr>
    <w:rPr>
      <w:rFonts w:ascii="Calibri" w:hAnsi="Calibri"/>
      <w:lang w:bidi="ar-SA"/>
    </w:rPr>
  </w:style>
  <w:style w:type="paragraph" w:styleId="TOC9">
    <w:name w:val="toc 9"/>
    <w:basedOn w:val="Normal"/>
    <w:next w:val="Normal"/>
    <w:autoRedefine/>
    <w:uiPriority w:val="39"/>
    <w:unhideWhenUsed/>
    <w:rsid w:val="00C932C2"/>
    <w:pPr>
      <w:spacing w:after="100" w:line="276" w:lineRule="auto"/>
      <w:ind w:left="1760"/>
    </w:pPr>
    <w:rPr>
      <w:rFonts w:ascii="Calibri" w:hAnsi="Calibri"/>
      <w:lang w:bidi="ar-SA"/>
    </w:rPr>
  </w:style>
  <w:style w:type="character" w:customStyle="1" w:styleId="Heading9Char">
    <w:name w:val="Heading 9 Char"/>
    <w:link w:val="Heading9"/>
    <w:uiPriority w:val="9"/>
    <w:semiHidden/>
    <w:rsid w:val="00DD5958"/>
    <w:rPr>
      <w:rFonts w:eastAsia="Times New Roman" w:cs="Times New Roman"/>
      <w:i/>
      <w:iCs/>
      <w:caps/>
      <w:spacing w:val="10"/>
      <w:sz w:val="20"/>
      <w:szCs w:val="20"/>
    </w:rPr>
  </w:style>
  <w:style w:type="paragraph" w:styleId="Caption">
    <w:name w:val="caption"/>
    <w:basedOn w:val="Normal"/>
    <w:next w:val="Normal"/>
    <w:uiPriority w:val="35"/>
    <w:qFormat/>
    <w:rsid w:val="00DD5958"/>
    <w:rPr>
      <w:caps/>
      <w:spacing w:val="10"/>
      <w:sz w:val="18"/>
      <w:szCs w:val="18"/>
    </w:rPr>
  </w:style>
  <w:style w:type="character" w:styleId="Emphasis">
    <w:name w:val="Emphasis"/>
    <w:uiPriority w:val="20"/>
    <w:qFormat/>
    <w:rsid w:val="00DD5958"/>
    <w:rPr>
      <w:caps/>
      <w:spacing w:val="5"/>
      <w:sz w:val="20"/>
      <w:szCs w:val="20"/>
    </w:rPr>
  </w:style>
  <w:style w:type="paragraph" w:customStyle="1" w:styleId="MediumGrid21">
    <w:name w:val="Medium Grid 21"/>
    <w:basedOn w:val="Normal"/>
    <w:link w:val="MediumGrid2Char"/>
    <w:uiPriority w:val="1"/>
    <w:qFormat/>
    <w:rsid w:val="00DD5958"/>
    <w:pPr>
      <w:spacing w:after="0" w:line="240" w:lineRule="auto"/>
    </w:pPr>
  </w:style>
  <w:style w:type="character" w:customStyle="1" w:styleId="MediumGrid2Char">
    <w:name w:val="Medium Grid 2 Char"/>
    <w:basedOn w:val="DefaultParagraphFont"/>
    <w:link w:val="MediumGrid21"/>
    <w:uiPriority w:val="1"/>
    <w:rsid w:val="00DD5958"/>
  </w:style>
  <w:style w:type="paragraph" w:customStyle="1" w:styleId="MediumGrid1-Accent21">
    <w:name w:val="Medium Grid 1 - Accent 21"/>
    <w:basedOn w:val="Normal"/>
    <w:uiPriority w:val="34"/>
    <w:qFormat/>
    <w:rsid w:val="00DD5958"/>
    <w:pPr>
      <w:ind w:left="720"/>
      <w:contextualSpacing/>
    </w:pPr>
  </w:style>
  <w:style w:type="paragraph" w:customStyle="1" w:styleId="MediumGrid2-Accent21">
    <w:name w:val="Medium Grid 2 - Accent 21"/>
    <w:basedOn w:val="Normal"/>
    <w:next w:val="Normal"/>
    <w:link w:val="MediumGrid2-Accent2Char"/>
    <w:uiPriority w:val="29"/>
    <w:qFormat/>
    <w:rsid w:val="00DD5958"/>
    <w:rPr>
      <w:i/>
      <w:iCs/>
      <w:sz w:val="20"/>
      <w:szCs w:val="20"/>
      <w:lang w:val="x-none" w:eastAsia="x-none" w:bidi="ar-SA"/>
    </w:rPr>
  </w:style>
  <w:style w:type="character" w:customStyle="1" w:styleId="MediumGrid2-Accent2Char">
    <w:name w:val="Medium Grid 2 - Accent 2 Char"/>
    <w:link w:val="MediumGrid2-Accent21"/>
    <w:uiPriority w:val="29"/>
    <w:rsid w:val="00DD5958"/>
    <w:rPr>
      <w:rFonts w:eastAsia="Times New Roman" w:cs="Times New Roman"/>
      <w:i/>
      <w:iCs/>
    </w:rPr>
  </w:style>
  <w:style w:type="paragraph" w:customStyle="1" w:styleId="MediumGrid3-Accent21">
    <w:name w:val="Medium Grid 3 - Accent 21"/>
    <w:basedOn w:val="Normal"/>
    <w:next w:val="Normal"/>
    <w:link w:val="MediumGrid3-Accent2Char"/>
    <w:uiPriority w:val="30"/>
    <w:qFormat/>
    <w:rsid w:val="00DD5958"/>
    <w:pPr>
      <w:pBdr>
        <w:top w:val="dotted" w:sz="2" w:space="10" w:color="632423"/>
        <w:bottom w:val="dotted" w:sz="2" w:space="4" w:color="632423"/>
      </w:pBdr>
      <w:spacing w:before="160" w:line="300" w:lineRule="auto"/>
      <w:ind w:left="1440" w:right="1440"/>
    </w:pPr>
    <w:rPr>
      <w:caps/>
      <w:color w:val="622423"/>
      <w:spacing w:val="5"/>
      <w:sz w:val="20"/>
      <w:szCs w:val="20"/>
      <w:lang w:val="x-none" w:eastAsia="x-none" w:bidi="ar-SA"/>
    </w:rPr>
  </w:style>
  <w:style w:type="character" w:customStyle="1" w:styleId="MediumGrid3-Accent2Char">
    <w:name w:val="Medium Grid 3 - Accent 2 Char"/>
    <w:link w:val="MediumGrid3-Accent21"/>
    <w:uiPriority w:val="30"/>
    <w:rsid w:val="00DD5958"/>
    <w:rPr>
      <w:rFonts w:eastAsia="Times New Roman" w:cs="Times New Roman"/>
      <w:caps/>
      <w:color w:val="622423"/>
      <w:spacing w:val="5"/>
      <w:sz w:val="20"/>
      <w:szCs w:val="20"/>
    </w:rPr>
  </w:style>
  <w:style w:type="character" w:customStyle="1" w:styleId="SubtleEmphasis2">
    <w:name w:val="Subtle Emphasis2"/>
    <w:uiPriority w:val="19"/>
    <w:qFormat/>
    <w:rsid w:val="00DD5958"/>
    <w:rPr>
      <w:i/>
      <w:iCs/>
    </w:rPr>
  </w:style>
  <w:style w:type="character" w:customStyle="1" w:styleId="IntenseEmphasis1">
    <w:name w:val="Intense Emphasis1"/>
    <w:uiPriority w:val="21"/>
    <w:qFormat/>
    <w:rsid w:val="00DD5958"/>
    <w:rPr>
      <w:i/>
      <w:iCs/>
      <w:caps/>
      <w:spacing w:val="10"/>
      <w:sz w:val="20"/>
      <w:szCs w:val="20"/>
    </w:rPr>
  </w:style>
  <w:style w:type="character" w:customStyle="1" w:styleId="SubtleReference1">
    <w:name w:val="Subtle Reference1"/>
    <w:uiPriority w:val="31"/>
    <w:qFormat/>
    <w:rsid w:val="00DD5958"/>
    <w:rPr>
      <w:rFonts w:ascii="Calibri" w:eastAsia="Times New Roman" w:hAnsi="Calibri" w:cs="Times New Roman"/>
      <w:i/>
      <w:iCs/>
      <w:color w:val="622423"/>
    </w:rPr>
  </w:style>
  <w:style w:type="character" w:customStyle="1" w:styleId="IntenseReference2">
    <w:name w:val="Intense Reference2"/>
    <w:uiPriority w:val="32"/>
    <w:qFormat/>
    <w:rsid w:val="00DD5958"/>
    <w:rPr>
      <w:rFonts w:ascii="Calibri" w:eastAsia="Times New Roman" w:hAnsi="Calibri" w:cs="Times New Roman"/>
      <w:b/>
      <w:bCs/>
      <w:i/>
      <w:iCs/>
      <w:color w:val="622423"/>
    </w:rPr>
  </w:style>
  <w:style w:type="character" w:customStyle="1" w:styleId="BookTitle2">
    <w:name w:val="Book Title2"/>
    <w:uiPriority w:val="33"/>
    <w:qFormat/>
    <w:rsid w:val="00DD5958"/>
    <w:rPr>
      <w:caps/>
      <w:color w:val="622423"/>
      <w:spacing w:val="5"/>
      <w:u w:color="622423"/>
    </w:rPr>
  </w:style>
  <w:style w:type="paragraph" w:styleId="ListParagraph">
    <w:name w:val="List Paragraph"/>
    <w:basedOn w:val="Normal"/>
    <w:uiPriority w:val="34"/>
    <w:qFormat/>
    <w:rsid w:val="001C7F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9850">
      <w:bodyDiv w:val="1"/>
      <w:marLeft w:val="0"/>
      <w:marRight w:val="0"/>
      <w:marTop w:val="0"/>
      <w:marBottom w:val="0"/>
      <w:divBdr>
        <w:top w:val="none" w:sz="0" w:space="0" w:color="auto"/>
        <w:left w:val="none" w:sz="0" w:space="0" w:color="auto"/>
        <w:bottom w:val="none" w:sz="0" w:space="0" w:color="auto"/>
        <w:right w:val="none" w:sz="0" w:space="0" w:color="auto"/>
      </w:divBdr>
    </w:div>
    <w:div w:id="15271870">
      <w:bodyDiv w:val="1"/>
      <w:marLeft w:val="0"/>
      <w:marRight w:val="0"/>
      <w:marTop w:val="0"/>
      <w:marBottom w:val="0"/>
      <w:divBdr>
        <w:top w:val="none" w:sz="0" w:space="0" w:color="auto"/>
        <w:left w:val="none" w:sz="0" w:space="0" w:color="auto"/>
        <w:bottom w:val="none" w:sz="0" w:space="0" w:color="auto"/>
        <w:right w:val="none" w:sz="0" w:space="0" w:color="auto"/>
      </w:divBdr>
    </w:div>
    <w:div w:id="43481533">
      <w:bodyDiv w:val="1"/>
      <w:marLeft w:val="0"/>
      <w:marRight w:val="0"/>
      <w:marTop w:val="0"/>
      <w:marBottom w:val="0"/>
      <w:divBdr>
        <w:top w:val="none" w:sz="0" w:space="0" w:color="auto"/>
        <w:left w:val="none" w:sz="0" w:space="0" w:color="auto"/>
        <w:bottom w:val="none" w:sz="0" w:space="0" w:color="auto"/>
        <w:right w:val="none" w:sz="0" w:space="0" w:color="auto"/>
      </w:divBdr>
    </w:div>
    <w:div w:id="113066962">
      <w:bodyDiv w:val="1"/>
      <w:marLeft w:val="0"/>
      <w:marRight w:val="0"/>
      <w:marTop w:val="0"/>
      <w:marBottom w:val="0"/>
      <w:divBdr>
        <w:top w:val="none" w:sz="0" w:space="0" w:color="auto"/>
        <w:left w:val="none" w:sz="0" w:space="0" w:color="auto"/>
        <w:bottom w:val="none" w:sz="0" w:space="0" w:color="auto"/>
        <w:right w:val="none" w:sz="0" w:space="0" w:color="auto"/>
      </w:divBdr>
    </w:div>
    <w:div w:id="153691034">
      <w:bodyDiv w:val="1"/>
      <w:marLeft w:val="0"/>
      <w:marRight w:val="0"/>
      <w:marTop w:val="0"/>
      <w:marBottom w:val="0"/>
      <w:divBdr>
        <w:top w:val="none" w:sz="0" w:space="0" w:color="auto"/>
        <w:left w:val="none" w:sz="0" w:space="0" w:color="auto"/>
        <w:bottom w:val="none" w:sz="0" w:space="0" w:color="auto"/>
        <w:right w:val="none" w:sz="0" w:space="0" w:color="auto"/>
      </w:divBdr>
    </w:div>
    <w:div w:id="192884672">
      <w:bodyDiv w:val="1"/>
      <w:marLeft w:val="0"/>
      <w:marRight w:val="0"/>
      <w:marTop w:val="0"/>
      <w:marBottom w:val="0"/>
      <w:divBdr>
        <w:top w:val="none" w:sz="0" w:space="0" w:color="auto"/>
        <w:left w:val="none" w:sz="0" w:space="0" w:color="auto"/>
        <w:bottom w:val="none" w:sz="0" w:space="0" w:color="auto"/>
        <w:right w:val="none" w:sz="0" w:space="0" w:color="auto"/>
      </w:divBdr>
    </w:div>
    <w:div w:id="198707554">
      <w:bodyDiv w:val="1"/>
      <w:marLeft w:val="0"/>
      <w:marRight w:val="0"/>
      <w:marTop w:val="0"/>
      <w:marBottom w:val="0"/>
      <w:divBdr>
        <w:top w:val="none" w:sz="0" w:space="0" w:color="auto"/>
        <w:left w:val="none" w:sz="0" w:space="0" w:color="auto"/>
        <w:bottom w:val="none" w:sz="0" w:space="0" w:color="auto"/>
        <w:right w:val="none" w:sz="0" w:space="0" w:color="auto"/>
      </w:divBdr>
    </w:div>
    <w:div w:id="312639086">
      <w:bodyDiv w:val="1"/>
      <w:marLeft w:val="0"/>
      <w:marRight w:val="0"/>
      <w:marTop w:val="0"/>
      <w:marBottom w:val="0"/>
      <w:divBdr>
        <w:top w:val="none" w:sz="0" w:space="0" w:color="auto"/>
        <w:left w:val="none" w:sz="0" w:space="0" w:color="auto"/>
        <w:bottom w:val="none" w:sz="0" w:space="0" w:color="auto"/>
        <w:right w:val="none" w:sz="0" w:space="0" w:color="auto"/>
      </w:divBdr>
    </w:div>
    <w:div w:id="343244713">
      <w:bodyDiv w:val="1"/>
      <w:marLeft w:val="0"/>
      <w:marRight w:val="0"/>
      <w:marTop w:val="0"/>
      <w:marBottom w:val="0"/>
      <w:divBdr>
        <w:top w:val="none" w:sz="0" w:space="0" w:color="auto"/>
        <w:left w:val="none" w:sz="0" w:space="0" w:color="auto"/>
        <w:bottom w:val="none" w:sz="0" w:space="0" w:color="auto"/>
        <w:right w:val="none" w:sz="0" w:space="0" w:color="auto"/>
      </w:divBdr>
    </w:div>
    <w:div w:id="400182545">
      <w:bodyDiv w:val="1"/>
      <w:marLeft w:val="0"/>
      <w:marRight w:val="0"/>
      <w:marTop w:val="0"/>
      <w:marBottom w:val="0"/>
      <w:divBdr>
        <w:top w:val="none" w:sz="0" w:space="0" w:color="auto"/>
        <w:left w:val="none" w:sz="0" w:space="0" w:color="auto"/>
        <w:bottom w:val="none" w:sz="0" w:space="0" w:color="auto"/>
        <w:right w:val="none" w:sz="0" w:space="0" w:color="auto"/>
      </w:divBdr>
    </w:div>
    <w:div w:id="481894828">
      <w:bodyDiv w:val="1"/>
      <w:marLeft w:val="0"/>
      <w:marRight w:val="0"/>
      <w:marTop w:val="0"/>
      <w:marBottom w:val="0"/>
      <w:divBdr>
        <w:top w:val="none" w:sz="0" w:space="0" w:color="auto"/>
        <w:left w:val="none" w:sz="0" w:space="0" w:color="auto"/>
        <w:bottom w:val="none" w:sz="0" w:space="0" w:color="auto"/>
        <w:right w:val="none" w:sz="0" w:space="0" w:color="auto"/>
      </w:divBdr>
    </w:div>
    <w:div w:id="490871366">
      <w:bodyDiv w:val="1"/>
      <w:marLeft w:val="0"/>
      <w:marRight w:val="0"/>
      <w:marTop w:val="0"/>
      <w:marBottom w:val="0"/>
      <w:divBdr>
        <w:top w:val="none" w:sz="0" w:space="0" w:color="auto"/>
        <w:left w:val="none" w:sz="0" w:space="0" w:color="auto"/>
        <w:bottom w:val="none" w:sz="0" w:space="0" w:color="auto"/>
        <w:right w:val="none" w:sz="0" w:space="0" w:color="auto"/>
      </w:divBdr>
    </w:div>
    <w:div w:id="516308996">
      <w:bodyDiv w:val="1"/>
      <w:marLeft w:val="0"/>
      <w:marRight w:val="0"/>
      <w:marTop w:val="0"/>
      <w:marBottom w:val="0"/>
      <w:divBdr>
        <w:top w:val="none" w:sz="0" w:space="0" w:color="auto"/>
        <w:left w:val="none" w:sz="0" w:space="0" w:color="auto"/>
        <w:bottom w:val="none" w:sz="0" w:space="0" w:color="auto"/>
        <w:right w:val="none" w:sz="0" w:space="0" w:color="auto"/>
      </w:divBdr>
    </w:div>
    <w:div w:id="682241116">
      <w:bodyDiv w:val="1"/>
      <w:marLeft w:val="0"/>
      <w:marRight w:val="0"/>
      <w:marTop w:val="0"/>
      <w:marBottom w:val="0"/>
      <w:divBdr>
        <w:top w:val="none" w:sz="0" w:space="0" w:color="auto"/>
        <w:left w:val="none" w:sz="0" w:space="0" w:color="auto"/>
        <w:bottom w:val="none" w:sz="0" w:space="0" w:color="auto"/>
        <w:right w:val="none" w:sz="0" w:space="0" w:color="auto"/>
      </w:divBdr>
    </w:div>
    <w:div w:id="686951708">
      <w:bodyDiv w:val="1"/>
      <w:marLeft w:val="0"/>
      <w:marRight w:val="0"/>
      <w:marTop w:val="0"/>
      <w:marBottom w:val="0"/>
      <w:divBdr>
        <w:top w:val="none" w:sz="0" w:space="0" w:color="auto"/>
        <w:left w:val="none" w:sz="0" w:space="0" w:color="auto"/>
        <w:bottom w:val="none" w:sz="0" w:space="0" w:color="auto"/>
        <w:right w:val="none" w:sz="0" w:space="0" w:color="auto"/>
      </w:divBdr>
    </w:div>
    <w:div w:id="804742224">
      <w:bodyDiv w:val="1"/>
      <w:marLeft w:val="0"/>
      <w:marRight w:val="0"/>
      <w:marTop w:val="0"/>
      <w:marBottom w:val="0"/>
      <w:divBdr>
        <w:top w:val="none" w:sz="0" w:space="0" w:color="auto"/>
        <w:left w:val="none" w:sz="0" w:space="0" w:color="auto"/>
        <w:bottom w:val="none" w:sz="0" w:space="0" w:color="auto"/>
        <w:right w:val="none" w:sz="0" w:space="0" w:color="auto"/>
      </w:divBdr>
    </w:div>
    <w:div w:id="986974056">
      <w:bodyDiv w:val="1"/>
      <w:marLeft w:val="0"/>
      <w:marRight w:val="0"/>
      <w:marTop w:val="0"/>
      <w:marBottom w:val="0"/>
      <w:divBdr>
        <w:top w:val="none" w:sz="0" w:space="0" w:color="auto"/>
        <w:left w:val="none" w:sz="0" w:space="0" w:color="auto"/>
        <w:bottom w:val="none" w:sz="0" w:space="0" w:color="auto"/>
        <w:right w:val="none" w:sz="0" w:space="0" w:color="auto"/>
      </w:divBdr>
    </w:div>
    <w:div w:id="1009137742">
      <w:bodyDiv w:val="1"/>
      <w:marLeft w:val="0"/>
      <w:marRight w:val="0"/>
      <w:marTop w:val="0"/>
      <w:marBottom w:val="0"/>
      <w:divBdr>
        <w:top w:val="none" w:sz="0" w:space="0" w:color="auto"/>
        <w:left w:val="none" w:sz="0" w:space="0" w:color="auto"/>
        <w:bottom w:val="none" w:sz="0" w:space="0" w:color="auto"/>
        <w:right w:val="none" w:sz="0" w:space="0" w:color="auto"/>
      </w:divBdr>
    </w:div>
    <w:div w:id="1022783610">
      <w:bodyDiv w:val="1"/>
      <w:marLeft w:val="0"/>
      <w:marRight w:val="0"/>
      <w:marTop w:val="0"/>
      <w:marBottom w:val="0"/>
      <w:divBdr>
        <w:top w:val="none" w:sz="0" w:space="0" w:color="auto"/>
        <w:left w:val="none" w:sz="0" w:space="0" w:color="auto"/>
        <w:bottom w:val="none" w:sz="0" w:space="0" w:color="auto"/>
        <w:right w:val="none" w:sz="0" w:space="0" w:color="auto"/>
      </w:divBdr>
    </w:div>
    <w:div w:id="1025209324">
      <w:bodyDiv w:val="1"/>
      <w:marLeft w:val="0"/>
      <w:marRight w:val="0"/>
      <w:marTop w:val="0"/>
      <w:marBottom w:val="0"/>
      <w:divBdr>
        <w:top w:val="none" w:sz="0" w:space="0" w:color="auto"/>
        <w:left w:val="none" w:sz="0" w:space="0" w:color="auto"/>
        <w:bottom w:val="none" w:sz="0" w:space="0" w:color="auto"/>
        <w:right w:val="none" w:sz="0" w:space="0" w:color="auto"/>
      </w:divBdr>
    </w:div>
    <w:div w:id="1119420760">
      <w:bodyDiv w:val="1"/>
      <w:marLeft w:val="0"/>
      <w:marRight w:val="0"/>
      <w:marTop w:val="0"/>
      <w:marBottom w:val="0"/>
      <w:divBdr>
        <w:top w:val="none" w:sz="0" w:space="0" w:color="auto"/>
        <w:left w:val="none" w:sz="0" w:space="0" w:color="auto"/>
        <w:bottom w:val="none" w:sz="0" w:space="0" w:color="auto"/>
        <w:right w:val="none" w:sz="0" w:space="0" w:color="auto"/>
      </w:divBdr>
    </w:div>
    <w:div w:id="1154416900">
      <w:bodyDiv w:val="1"/>
      <w:marLeft w:val="0"/>
      <w:marRight w:val="0"/>
      <w:marTop w:val="0"/>
      <w:marBottom w:val="0"/>
      <w:divBdr>
        <w:top w:val="none" w:sz="0" w:space="0" w:color="auto"/>
        <w:left w:val="none" w:sz="0" w:space="0" w:color="auto"/>
        <w:bottom w:val="none" w:sz="0" w:space="0" w:color="auto"/>
        <w:right w:val="none" w:sz="0" w:space="0" w:color="auto"/>
      </w:divBdr>
    </w:div>
    <w:div w:id="1244873157">
      <w:bodyDiv w:val="1"/>
      <w:marLeft w:val="0"/>
      <w:marRight w:val="0"/>
      <w:marTop w:val="0"/>
      <w:marBottom w:val="0"/>
      <w:divBdr>
        <w:top w:val="none" w:sz="0" w:space="0" w:color="auto"/>
        <w:left w:val="none" w:sz="0" w:space="0" w:color="auto"/>
        <w:bottom w:val="none" w:sz="0" w:space="0" w:color="auto"/>
        <w:right w:val="none" w:sz="0" w:space="0" w:color="auto"/>
      </w:divBdr>
    </w:div>
    <w:div w:id="1252735554">
      <w:bodyDiv w:val="1"/>
      <w:marLeft w:val="0"/>
      <w:marRight w:val="0"/>
      <w:marTop w:val="0"/>
      <w:marBottom w:val="0"/>
      <w:divBdr>
        <w:top w:val="none" w:sz="0" w:space="0" w:color="auto"/>
        <w:left w:val="none" w:sz="0" w:space="0" w:color="auto"/>
        <w:bottom w:val="none" w:sz="0" w:space="0" w:color="auto"/>
        <w:right w:val="none" w:sz="0" w:space="0" w:color="auto"/>
      </w:divBdr>
    </w:div>
    <w:div w:id="1263807626">
      <w:bodyDiv w:val="1"/>
      <w:marLeft w:val="0"/>
      <w:marRight w:val="0"/>
      <w:marTop w:val="0"/>
      <w:marBottom w:val="0"/>
      <w:divBdr>
        <w:top w:val="none" w:sz="0" w:space="0" w:color="auto"/>
        <w:left w:val="none" w:sz="0" w:space="0" w:color="auto"/>
        <w:bottom w:val="none" w:sz="0" w:space="0" w:color="auto"/>
        <w:right w:val="none" w:sz="0" w:space="0" w:color="auto"/>
      </w:divBdr>
    </w:div>
    <w:div w:id="1398624267">
      <w:bodyDiv w:val="1"/>
      <w:marLeft w:val="0"/>
      <w:marRight w:val="0"/>
      <w:marTop w:val="0"/>
      <w:marBottom w:val="0"/>
      <w:divBdr>
        <w:top w:val="none" w:sz="0" w:space="0" w:color="auto"/>
        <w:left w:val="none" w:sz="0" w:space="0" w:color="auto"/>
        <w:bottom w:val="none" w:sz="0" w:space="0" w:color="auto"/>
        <w:right w:val="none" w:sz="0" w:space="0" w:color="auto"/>
      </w:divBdr>
    </w:div>
    <w:div w:id="1485464418">
      <w:bodyDiv w:val="1"/>
      <w:marLeft w:val="0"/>
      <w:marRight w:val="0"/>
      <w:marTop w:val="0"/>
      <w:marBottom w:val="0"/>
      <w:divBdr>
        <w:top w:val="none" w:sz="0" w:space="0" w:color="auto"/>
        <w:left w:val="none" w:sz="0" w:space="0" w:color="auto"/>
        <w:bottom w:val="none" w:sz="0" w:space="0" w:color="auto"/>
        <w:right w:val="none" w:sz="0" w:space="0" w:color="auto"/>
      </w:divBdr>
    </w:div>
    <w:div w:id="1584146169">
      <w:bodyDiv w:val="1"/>
      <w:marLeft w:val="0"/>
      <w:marRight w:val="0"/>
      <w:marTop w:val="0"/>
      <w:marBottom w:val="0"/>
      <w:divBdr>
        <w:top w:val="none" w:sz="0" w:space="0" w:color="auto"/>
        <w:left w:val="none" w:sz="0" w:space="0" w:color="auto"/>
        <w:bottom w:val="none" w:sz="0" w:space="0" w:color="auto"/>
        <w:right w:val="none" w:sz="0" w:space="0" w:color="auto"/>
      </w:divBdr>
    </w:div>
    <w:div w:id="1599632699">
      <w:bodyDiv w:val="1"/>
      <w:marLeft w:val="0"/>
      <w:marRight w:val="0"/>
      <w:marTop w:val="0"/>
      <w:marBottom w:val="0"/>
      <w:divBdr>
        <w:top w:val="none" w:sz="0" w:space="0" w:color="auto"/>
        <w:left w:val="none" w:sz="0" w:space="0" w:color="auto"/>
        <w:bottom w:val="none" w:sz="0" w:space="0" w:color="auto"/>
        <w:right w:val="none" w:sz="0" w:space="0" w:color="auto"/>
      </w:divBdr>
    </w:div>
    <w:div w:id="1604150789">
      <w:bodyDiv w:val="1"/>
      <w:marLeft w:val="0"/>
      <w:marRight w:val="0"/>
      <w:marTop w:val="0"/>
      <w:marBottom w:val="0"/>
      <w:divBdr>
        <w:top w:val="none" w:sz="0" w:space="0" w:color="auto"/>
        <w:left w:val="none" w:sz="0" w:space="0" w:color="auto"/>
        <w:bottom w:val="none" w:sz="0" w:space="0" w:color="auto"/>
        <w:right w:val="none" w:sz="0" w:space="0" w:color="auto"/>
      </w:divBdr>
    </w:div>
    <w:div w:id="1639148507">
      <w:bodyDiv w:val="1"/>
      <w:marLeft w:val="0"/>
      <w:marRight w:val="0"/>
      <w:marTop w:val="0"/>
      <w:marBottom w:val="0"/>
      <w:divBdr>
        <w:top w:val="none" w:sz="0" w:space="0" w:color="auto"/>
        <w:left w:val="none" w:sz="0" w:space="0" w:color="auto"/>
        <w:bottom w:val="none" w:sz="0" w:space="0" w:color="auto"/>
        <w:right w:val="none" w:sz="0" w:space="0" w:color="auto"/>
      </w:divBdr>
    </w:div>
    <w:div w:id="1770269410">
      <w:bodyDiv w:val="1"/>
      <w:marLeft w:val="0"/>
      <w:marRight w:val="0"/>
      <w:marTop w:val="0"/>
      <w:marBottom w:val="0"/>
      <w:divBdr>
        <w:top w:val="none" w:sz="0" w:space="0" w:color="auto"/>
        <w:left w:val="none" w:sz="0" w:space="0" w:color="auto"/>
        <w:bottom w:val="none" w:sz="0" w:space="0" w:color="auto"/>
        <w:right w:val="none" w:sz="0" w:space="0" w:color="auto"/>
      </w:divBdr>
    </w:div>
    <w:div w:id="1777676823">
      <w:bodyDiv w:val="1"/>
      <w:marLeft w:val="0"/>
      <w:marRight w:val="0"/>
      <w:marTop w:val="0"/>
      <w:marBottom w:val="0"/>
      <w:divBdr>
        <w:top w:val="none" w:sz="0" w:space="0" w:color="auto"/>
        <w:left w:val="none" w:sz="0" w:space="0" w:color="auto"/>
        <w:bottom w:val="none" w:sz="0" w:space="0" w:color="auto"/>
        <w:right w:val="none" w:sz="0" w:space="0" w:color="auto"/>
      </w:divBdr>
    </w:div>
    <w:div w:id="1795827832">
      <w:bodyDiv w:val="1"/>
      <w:marLeft w:val="0"/>
      <w:marRight w:val="0"/>
      <w:marTop w:val="0"/>
      <w:marBottom w:val="0"/>
      <w:divBdr>
        <w:top w:val="none" w:sz="0" w:space="0" w:color="auto"/>
        <w:left w:val="none" w:sz="0" w:space="0" w:color="auto"/>
        <w:bottom w:val="none" w:sz="0" w:space="0" w:color="auto"/>
        <w:right w:val="none" w:sz="0" w:space="0" w:color="auto"/>
      </w:divBdr>
    </w:div>
    <w:div w:id="1815295295">
      <w:bodyDiv w:val="1"/>
      <w:marLeft w:val="0"/>
      <w:marRight w:val="0"/>
      <w:marTop w:val="0"/>
      <w:marBottom w:val="0"/>
      <w:divBdr>
        <w:top w:val="none" w:sz="0" w:space="0" w:color="auto"/>
        <w:left w:val="none" w:sz="0" w:space="0" w:color="auto"/>
        <w:bottom w:val="none" w:sz="0" w:space="0" w:color="auto"/>
        <w:right w:val="none" w:sz="0" w:space="0" w:color="auto"/>
      </w:divBdr>
    </w:div>
    <w:div w:id="1822844889">
      <w:bodyDiv w:val="1"/>
      <w:marLeft w:val="0"/>
      <w:marRight w:val="0"/>
      <w:marTop w:val="0"/>
      <w:marBottom w:val="0"/>
      <w:divBdr>
        <w:top w:val="none" w:sz="0" w:space="0" w:color="auto"/>
        <w:left w:val="none" w:sz="0" w:space="0" w:color="auto"/>
        <w:bottom w:val="none" w:sz="0" w:space="0" w:color="auto"/>
        <w:right w:val="none" w:sz="0" w:space="0" w:color="auto"/>
      </w:divBdr>
    </w:div>
    <w:div w:id="1858228845">
      <w:bodyDiv w:val="1"/>
      <w:marLeft w:val="0"/>
      <w:marRight w:val="0"/>
      <w:marTop w:val="0"/>
      <w:marBottom w:val="0"/>
      <w:divBdr>
        <w:top w:val="none" w:sz="0" w:space="0" w:color="auto"/>
        <w:left w:val="none" w:sz="0" w:space="0" w:color="auto"/>
        <w:bottom w:val="none" w:sz="0" w:space="0" w:color="auto"/>
        <w:right w:val="none" w:sz="0" w:space="0" w:color="auto"/>
      </w:divBdr>
    </w:div>
    <w:div w:id="1864901729">
      <w:bodyDiv w:val="1"/>
      <w:marLeft w:val="0"/>
      <w:marRight w:val="0"/>
      <w:marTop w:val="0"/>
      <w:marBottom w:val="0"/>
      <w:divBdr>
        <w:top w:val="none" w:sz="0" w:space="0" w:color="auto"/>
        <w:left w:val="none" w:sz="0" w:space="0" w:color="auto"/>
        <w:bottom w:val="none" w:sz="0" w:space="0" w:color="auto"/>
        <w:right w:val="none" w:sz="0" w:space="0" w:color="auto"/>
      </w:divBdr>
    </w:div>
    <w:div w:id="1939365947">
      <w:bodyDiv w:val="1"/>
      <w:marLeft w:val="0"/>
      <w:marRight w:val="0"/>
      <w:marTop w:val="0"/>
      <w:marBottom w:val="0"/>
      <w:divBdr>
        <w:top w:val="none" w:sz="0" w:space="0" w:color="auto"/>
        <w:left w:val="none" w:sz="0" w:space="0" w:color="auto"/>
        <w:bottom w:val="none" w:sz="0" w:space="0" w:color="auto"/>
        <w:right w:val="none" w:sz="0" w:space="0" w:color="auto"/>
      </w:divBdr>
    </w:div>
    <w:div w:id="2058626072">
      <w:bodyDiv w:val="1"/>
      <w:marLeft w:val="0"/>
      <w:marRight w:val="0"/>
      <w:marTop w:val="0"/>
      <w:marBottom w:val="0"/>
      <w:divBdr>
        <w:top w:val="none" w:sz="0" w:space="0" w:color="auto"/>
        <w:left w:val="none" w:sz="0" w:space="0" w:color="auto"/>
        <w:bottom w:val="none" w:sz="0" w:space="0" w:color="auto"/>
        <w:right w:val="none" w:sz="0" w:space="0" w:color="auto"/>
      </w:divBdr>
    </w:div>
    <w:div w:id="2065761462">
      <w:bodyDiv w:val="1"/>
      <w:marLeft w:val="0"/>
      <w:marRight w:val="0"/>
      <w:marTop w:val="0"/>
      <w:marBottom w:val="0"/>
      <w:divBdr>
        <w:top w:val="none" w:sz="0" w:space="0" w:color="auto"/>
        <w:left w:val="none" w:sz="0" w:space="0" w:color="auto"/>
        <w:bottom w:val="none" w:sz="0" w:space="0" w:color="auto"/>
        <w:right w:val="none" w:sz="0" w:space="0" w:color="auto"/>
      </w:divBdr>
    </w:div>
    <w:div w:id="208286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83746-1B56-44A1-AE94-52A0D5DA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11440</Words>
  <Characters>65210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76498</CharactersWithSpaces>
  <SharedDoc>false</SharedDoc>
  <HLinks>
    <vt:vector size="156" baseType="variant">
      <vt:variant>
        <vt:i4>1376311</vt:i4>
      </vt:variant>
      <vt:variant>
        <vt:i4>155</vt:i4>
      </vt:variant>
      <vt:variant>
        <vt:i4>0</vt:i4>
      </vt:variant>
      <vt:variant>
        <vt:i4>5</vt:i4>
      </vt:variant>
      <vt:variant>
        <vt:lpwstr/>
      </vt:variant>
      <vt:variant>
        <vt:lpwstr>_Toc343700714</vt:lpwstr>
      </vt:variant>
      <vt:variant>
        <vt:i4>1376311</vt:i4>
      </vt:variant>
      <vt:variant>
        <vt:i4>149</vt:i4>
      </vt:variant>
      <vt:variant>
        <vt:i4>0</vt:i4>
      </vt:variant>
      <vt:variant>
        <vt:i4>5</vt:i4>
      </vt:variant>
      <vt:variant>
        <vt:lpwstr/>
      </vt:variant>
      <vt:variant>
        <vt:lpwstr>_Toc343700713</vt:lpwstr>
      </vt:variant>
      <vt:variant>
        <vt:i4>1376311</vt:i4>
      </vt:variant>
      <vt:variant>
        <vt:i4>143</vt:i4>
      </vt:variant>
      <vt:variant>
        <vt:i4>0</vt:i4>
      </vt:variant>
      <vt:variant>
        <vt:i4>5</vt:i4>
      </vt:variant>
      <vt:variant>
        <vt:lpwstr/>
      </vt:variant>
      <vt:variant>
        <vt:lpwstr>_Toc343700712</vt:lpwstr>
      </vt:variant>
      <vt:variant>
        <vt:i4>1376311</vt:i4>
      </vt:variant>
      <vt:variant>
        <vt:i4>137</vt:i4>
      </vt:variant>
      <vt:variant>
        <vt:i4>0</vt:i4>
      </vt:variant>
      <vt:variant>
        <vt:i4>5</vt:i4>
      </vt:variant>
      <vt:variant>
        <vt:lpwstr/>
      </vt:variant>
      <vt:variant>
        <vt:lpwstr>_Toc343700711</vt:lpwstr>
      </vt:variant>
      <vt:variant>
        <vt:i4>1376311</vt:i4>
      </vt:variant>
      <vt:variant>
        <vt:i4>131</vt:i4>
      </vt:variant>
      <vt:variant>
        <vt:i4>0</vt:i4>
      </vt:variant>
      <vt:variant>
        <vt:i4>5</vt:i4>
      </vt:variant>
      <vt:variant>
        <vt:lpwstr/>
      </vt:variant>
      <vt:variant>
        <vt:lpwstr>_Toc343700710</vt:lpwstr>
      </vt:variant>
      <vt:variant>
        <vt:i4>1310775</vt:i4>
      </vt:variant>
      <vt:variant>
        <vt:i4>125</vt:i4>
      </vt:variant>
      <vt:variant>
        <vt:i4>0</vt:i4>
      </vt:variant>
      <vt:variant>
        <vt:i4>5</vt:i4>
      </vt:variant>
      <vt:variant>
        <vt:lpwstr/>
      </vt:variant>
      <vt:variant>
        <vt:lpwstr>_Toc343700709</vt:lpwstr>
      </vt:variant>
      <vt:variant>
        <vt:i4>1310775</vt:i4>
      </vt:variant>
      <vt:variant>
        <vt:i4>119</vt:i4>
      </vt:variant>
      <vt:variant>
        <vt:i4>0</vt:i4>
      </vt:variant>
      <vt:variant>
        <vt:i4>5</vt:i4>
      </vt:variant>
      <vt:variant>
        <vt:lpwstr/>
      </vt:variant>
      <vt:variant>
        <vt:lpwstr>_Toc343700708</vt:lpwstr>
      </vt:variant>
      <vt:variant>
        <vt:i4>1310775</vt:i4>
      </vt:variant>
      <vt:variant>
        <vt:i4>113</vt:i4>
      </vt:variant>
      <vt:variant>
        <vt:i4>0</vt:i4>
      </vt:variant>
      <vt:variant>
        <vt:i4>5</vt:i4>
      </vt:variant>
      <vt:variant>
        <vt:lpwstr/>
      </vt:variant>
      <vt:variant>
        <vt:lpwstr>_Toc343700707</vt:lpwstr>
      </vt:variant>
      <vt:variant>
        <vt:i4>1310775</vt:i4>
      </vt:variant>
      <vt:variant>
        <vt:i4>107</vt:i4>
      </vt:variant>
      <vt:variant>
        <vt:i4>0</vt:i4>
      </vt:variant>
      <vt:variant>
        <vt:i4>5</vt:i4>
      </vt:variant>
      <vt:variant>
        <vt:lpwstr/>
      </vt:variant>
      <vt:variant>
        <vt:lpwstr>_Toc343700706</vt:lpwstr>
      </vt:variant>
      <vt:variant>
        <vt:i4>1310775</vt:i4>
      </vt:variant>
      <vt:variant>
        <vt:i4>101</vt:i4>
      </vt:variant>
      <vt:variant>
        <vt:i4>0</vt:i4>
      </vt:variant>
      <vt:variant>
        <vt:i4>5</vt:i4>
      </vt:variant>
      <vt:variant>
        <vt:lpwstr/>
      </vt:variant>
      <vt:variant>
        <vt:lpwstr>_Toc343700705</vt:lpwstr>
      </vt:variant>
      <vt:variant>
        <vt:i4>1310775</vt:i4>
      </vt:variant>
      <vt:variant>
        <vt:i4>95</vt:i4>
      </vt:variant>
      <vt:variant>
        <vt:i4>0</vt:i4>
      </vt:variant>
      <vt:variant>
        <vt:i4>5</vt:i4>
      </vt:variant>
      <vt:variant>
        <vt:lpwstr/>
      </vt:variant>
      <vt:variant>
        <vt:lpwstr>_Toc343700704</vt:lpwstr>
      </vt:variant>
      <vt:variant>
        <vt:i4>1310775</vt:i4>
      </vt:variant>
      <vt:variant>
        <vt:i4>89</vt:i4>
      </vt:variant>
      <vt:variant>
        <vt:i4>0</vt:i4>
      </vt:variant>
      <vt:variant>
        <vt:i4>5</vt:i4>
      </vt:variant>
      <vt:variant>
        <vt:lpwstr/>
      </vt:variant>
      <vt:variant>
        <vt:lpwstr>_Toc343700703</vt:lpwstr>
      </vt:variant>
      <vt:variant>
        <vt:i4>1310775</vt:i4>
      </vt:variant>
      <vt:variant>
        <vt:i4>83</vt:i4>
      </vt:variant>
      <vt:variant>
        <vt:i4>0</vt:i4>
      </vt:variant>
      <vt:variant>
        <vt:i4>5</vt:i4>
      </vt:variant>
      <vt:variant>
        <vt:lpwstr/>
      </vt:variant>
      <vt:variant>
        <vt:lpwstr>_Toc343700702</vt:lpwstr>
      </vt:variant>
      <vt:variant>
        <vt:i4>1310775</vt:i4>
      </vt:variant>
      <vt:variant>
        <vt:i4>77</vt:i4>
      </vt:variant>
      <vt:variant>
        <vt:i4>0</vt:i4>
      </vt:variant>
      <vt:variant>
        <vt:i4>5</vt:i4>
      </vt:variant>
      <vt:variant>
        <vt:lpwstr/>
      </vt:variant>
      <vt:variant>
        <vt:lpwstr>_Toc343700701</vt:lpwstr>
      </vt:variant>
      <vt:variant>
        <vt:i4>1310775</vt:i4>
      </vt:variant>
      <vt:variant>
        <vt:i4>71</vt:i4>
      </vt:variant>
      <vt:variant>
        <vt:i4>0</vt:i4>
      </vt:variant>
      <vt:variant>
        <vt:i4>5</vt:i4>
      </vt:variant>
      <vt:variant>
        <vt:lpwstr/>
      </vt:variant>
      <vt:variant>
        <vt:lpwstr>_Toc343700700</vt:lpwstr>
      </vt:variant>
      <vt:variant>
        <vt:i4>1900598</vt:i4>
      </vt:variant>
      <vt:variant>
        <vt:i4>65</vt:i4>
      </vt:variant>
      <vt:variant>
        <vt:i4>0</vt:i4>
      </vt:variant>
      <vt:variant>
        <vt:i4>5</vt:i4>
      </vt:variant>
      <vt:variant>
        <vt:lpwstr/>
      </vt:variant>
      <vt:variant>
        <vt:lpwstr>_Toc343700699</vt:lpwstr>
      </vt:variant>
      <vt:variant>
        <vt:i4>1900598</vt:i4>
      </vt:variant>
      <vt:variant>
        <vt:i4>59</vt:i4>
      </vt:variant>
      <vt:variant>
        <vt:i4>0</vt:i4>
      </vt:variant>
      <vt:variant>
        <vt:i4>5</vt:i4>
      </vt:variant>
      <vt:variant>
        <vt:lpwstr/>
      </vt:variant>
      <vt:variant>
        <vt:lpwstr>_Toc343700698</vt:lpwstr>
      </vt:variant>
      <vt:variant>
        <vt:i4>1900598</vt:i4>
      </vt:variant>
      <vt:variant>
        <vt:i4>53</vt:i4>
      </vt:variant>
      <vt:variant>
        <vt:i4>0</vt:i4>
      </vt:variant>
      <vt:variant>
        <vt:i4>5</vt:i4>
      </vt:variant>
      <vt:variant>
        <vt:lpwstr/>
      </vt:variant>
      <vt:variant>
        <vt:lpwstr>_Toc343700697</vt:lpwstr>
      </vt:variant>
      <vt:variant>
        <vt:i4>1900598</vt:i4>
      </vt:variant>
      <vt:variant>
        <vt:i4>47</vt:i4>
      </vt:variant>
      <vt:variant>
        <vt:i4>0</vt:i4>
      </vt:variant>
      <vt:variant>
        <vt:i4>5</vt:i4>
      </vt:variant>
      <vt:variant>
        <vt:lpwstr/>
      </vt:variant>
      <vt:variant>
        <vt:lpwstr>_Toc343700696</vt:lpwstr>
      </vt:variant>
      <vt:variant>
        <vt:i4>1900598</vt:i4>
      </vt:variant>
      <vt:variant>
        <vt:i4>41</vt:i4>
      </vt:variant>
      <vt:variant>
        <vt:i4>0</vt:i4>
      </vt:variant>
      <vt:variant>
        <vt:i4>5</vt:i4>
      </vt:variant>
      <vt:variant>
        <vt:lpwstr/>
      </vt:variant>
      <vt:variant>
        <vt:lpwstr>_Toc343700695</vt:lpwstr>
      </vt:variant>
      <vt:variant>
        <vt:i4>1900598</vt:i4>
      </vt:variant>
      <vt:variant>
        <vt:i4>35</vt:i4>
      </vt:variant>
      <vt:variant>
        <vt:i4>0</vt:i4>
      </vt:variant>
      <vt:variant>
        <vt:i4>5</vt:i4>
      </vt:variant>
      <vt:variant>
        <vt:lpwstr/>
      </vt:variant>
      <vt:variant>
        <vt:lpwstr>_Toc343700694</vt:lpwstr>
      </vt:variant>
      <vt:variant>
        <vt:i4>1900598</vt:i4>
      </vt:variant>
      <vt:variant>
        <vt:i4>29</vt:i4>
      </vt:variant>
      <vt:variant>
        <vt:i4>0</vt:i4>
      </vt:variant>
      <vt:variant>
        <vt:i4>5</vt:i4>
      </vt:variant>
      <vt:variant>
        <vt:lpwstr/>
      </vt:variant>
      <vt:variant>
        <vt:lpwstr>_Toc343700693</vt:lpwstr>
      </vt:variant>
      <vt:variant>
        <vt:i4>1900598</vt:i4>
      </vt:variant>
      <vt:variant>
        <vt:i4>23</vt:i4>
      </vt:variant>
      <vt:variant>
        <vt:i4>0</vt:i4>
      </vt:variant>
      <vt:variant>
        <vt:i4>5</vt:i4>
      </vt:variant>
      <vt:variant>
        <vt:lpwstr/>
      </vt:variant>
      <vt:variant>
        <vt:lpwstr>_Toc343700692</vt:lpwstr>
      </vt:variant>
      <vt:variant>
        <vt:i4>1900598</vt:i4>
      </vt:variant>
      <vt:variant>
        <vt:i4>17</vt:i4>
      </vt:variant>
      <vt:variant>
        <vt:i4>0</vt:i4>
      </vt:variant>
      <vt:variant>
        <vt:i4>5</vt:i4>
      </vt:variant>
      <vt:variant>
        <vt:lpwstr/>
      </vt:variant>
      <vt:variant>
        <vt:lpwstr>_Toc343700691</vt:lpwstr>
      </vt:variant>
      <vt:variant>
        <vt:i4>1900598</vt:i4>
      </vt:variant>
      <vt:variant>
        <vt:i4>11</vt:i4>
      </vt:variant>
      <vt:variant>
        <vt:i4>0</vt:i4>
      </vt:variant>
      <vt:variant>
        <vt:i4>5</vt:i4>
      </vt:variant>
      <vt:variant>
        <vt:lpwstr/>
      </vt:variant>
      <vt:variant>
        <vt:lpwstr>_Toc343700690</vt:lpwstr>
      </vt:variant>
      <vt:variant>
        <vt:i4>1835062</vt:i4>
      </vt:variant>
      <vt:variant>
        <vt:i4>5</vt:i4>
      </vt:variant>
      <vt:variant>
        <vt:i4>0</vt:i4>
      </vt:variant>
      <vt:variant>
        <vt:i4>5</vt:i4>
      </vt:variant>
      <vt:variant>
        <vt:lpwstr/>
      </vt:variant>
      <vt:variant>
        <vt:lpwstr>_Toc343700689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Giles</dc:creator>
  <cp:lastModifiedBy>Janelle Farmer</cp:lastModifiedBy>
  <cp:revision>2</cp:revision>
  <cp:lastPrinted>2012-12-19T01:08:00Z</cp:lastPrinted>
  <dcterms:created xsi:type="dcterms:W3CDTF">2016-11-04T03:52:00Z</dcterms:created>
  <dcterms:modified xsi:type="dcterms:W3CDTF">2016-11-04T03:52:00Z</dcterms:modified>
</cp:coreProperties>
</file>